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media/image3.png" ContentType="image/png"/>
  <Override PartName="/word/media/image4.png" ContentType="image/png"/>
  <Override PartName="/word/media/image1.png" ContentType="image/png"/>
  <Override PartName="/word/media/image2.png" ContentType="image/png"/>
  <Override PartName="/word/_rels/header1.xml.rels" ContentType="application/vnd.openxmlformats-package.relationships+xml"/>
  <Override PartName="/word/_rels/document.xml.rels" ContentType="application/vnd.openxmlformats-package.relationships+xml"/>
  <Override PartName="/word/_rels/footer3.xml.rels" ContentType="application/vnd.openxmlformats-package.relationships+xml"/>
  <Override PartName="/word/_rels/footer2.xml.rels" ContentType="application/vnd.openxmlformats-package.relationships+xml"/>
  <Override PartName="/word/_rels/footer1.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360" w:lineRule="auto"/>
        <w:contextualSpacing w:val="false"/>
        <w:jc w:val="center"/>
      </w:pPr>
      <w:r>
        <w:rPr>
          <w:rFonts w:ascii="Arial" w:cs="Arial" w:hAnsi="Arial"/>
          <w:b/>
          <w:iCs/>
          <w:color w:val="000000"/>
          <w:sz w:val="24"/>
          <w:szCs w:val="24"/>
        </w:rPr>
      </w:r>
    </w:p>
    <w:p>
      <w:pPr>
        <w:pStyle w:val="style0"/>
        <w:spacing w:after="0" w:before="0" w:line="360" w:lineRule="auto"/>
        <w:contextualSpacing w:val="false"/>
        <w:jc w:val="center"/>
      </w:pPr>
      <w:r>
        <w:rPr>
          <w:rFonts w:ascii="Arial" w:cs="Arial" w:hAnsi="Arial"/>
          <w:b/>
          <w:iCs/>
          <w:color w:val="000000"/>
          <w:sz w:val="24"/>
          <w:szCs w:val="24"/>
        </w:rPr>
        <w:t>ATA DA 8ª (OITAVA) REUNIÃO ORDINÁRIA DE 2021 DO COMITÊ DE INVESTIMENTOS DA GUARUJÁ PREVIDÊNCIA</w:t>
      </w:r>
    </w:p>
    <w:p>
      <w:pPr>
        <w:pStyle w:val="style0"/>
        <w:spacing w:after="0" w:before="0" w:line="360" w:lineRule="auto"/>
        <w:contextualSpacing w:val="false"/>
        <w:jc w:val="both"/>
      </w:pPr>
      <w:r>
        <w:rPr>
          <w:rFonts w:ascii="Arial" w:cs="Arial" w:hAnsi="Arial"/>
          <w:bCs/>
          <w:color w:val="000000"/>
          <w:sz w:val="24"/>
          <w:szCs w:val="24"/>
        </w:rPr>
      </w:r>
    </w:p>
    <w:p>
      <w:pPr>
        <w:pStyle w:val="style0"/>
        <w:spacing w:after="0" w:before="0" w:line="360" w:lineRule="auto"/>
        <w:contextualSpacing w:val="false"/>
        <w:jc w:val="both"/>
      </w:pPr>
      <w:r>
        <w:rPr>
          <w:rFonts w:ascii="Arial" w:cs="Arial" w:hAnsi="Arial"/>
          <w:bCs/>
          <w:color w:val="000000"/>
          <w:sz w:val="24"/>
          <w:szCs w:val="24"/>
        </w:rPr>
      </w:r>
    </w:p>
    <w:p>
      <w:pPr>
        <w:pStyle w:val="style0"/>
        <w:jc w:val="both"/>
      </w:pPr>
      <w:r>
        <w:rPr>
          <w:rFonts w:ascii="Arial" w:cs="Arial" w:hAnsi="Arial"/>
          <w:bCs/>
          <w:color w:val="000000"/>
          <w:sz w:val="24"/>
          <w:szCs w:val="24"/>
        </w:rPr>
        <w:t>Ao 23º dia do mês de agosto do ano de dois mil e vinte e um, reuniram-se ordinariamente nas dependências da sala de reuniões da sede da autarquia GuarujáPrev, situada na Av. Adhemar de Barros, nº 230, 1º. Andar - sala 18, no bairro de Santo Antônio, nesta cidade de Guarujá, em primeira chamada as 9h (nove horas), e em segunda chamada as 9h30 (nove horas e trinta minutos), os membros do Comitê de Investimentos: Presidente do Comitê de Investimentos, Laydianne Alves da Silva Rosa Gonçalves</w:t>
      </w:r>
      <w:bookmarkStart w:id="0" w:name="_Hlk493508846"/>
      <w:r>
        <w:rPr>
          <w:rFonts w:ascii="Arial" w:cs="Arial" w:hAnsi="Arial"/>
          <w:bCs/>
          <w:color w:val="000000"/>
          <w:sz w:val="24"/>
          <w:szCs w:val="24"/>
        </w:rPr>
        <w:t xml:space="preserve">. Membros: Fábio Enrique Camilo José Esteves, Aline Borges de Carvalho, Fernando Antônio Gonçalves de Melo. Gestora do Comitê Lucielma Ferreira Feitosa. Faltas: não houve. </w:t>
      </w:r>
      <w:r>
        <w:rPr>
          <w:rFonts w:ascii="Arial" w:cs="Arial" w:hAnsi="Arial"/>
          <w:bCs/>
          <w:sz w:val="24"/>
          <w:szCs w:val="24"/>
        </w:rPr>
        <w:t xml:space="preserve">Convidados: </w:t>
      </w:r>
      <w:bookmarkEnd w:id="0"/>
      <w:r>
        <w:rPr>
          <w:rFonts w:ascii="Arial" w:cs="Arial" w:hAnsi="Arial"/>
          <w:bCs/>
          <w:sz w:val="24"/>
          <w:szCs w:val="24"/>
        </w:rPr>
        <w:t xml:space="preserve">Cheila Marise Baptista Ramos, membro do Conselho de Administração (on-line); – Sr.Daniel Boueres Sandoval e Sr. Giuliano Bandoni da Rio Bravo Investimento LTDA. João Paulo Garcia e Erika Castro da Legatus. Documentos recebidos/encaminhados: a) Memorando n° 021/2021 – Ger. Fin e Memorando 002/2021 – Diretor Presidente. </w:t>
      </w:r>
      <w:r>
        <w:rPr>
          <w:rFonts w:ascii="Arial" w:cs="Arial" w:hAnsi="Arial"/>
          <w:bCs/>
          <w:color w:val="000000"/>
          <w:sz w:val="24"/>
          <w:szCs w:val="24"/>
        </w:rPr>
        <w:t>Ordem do dia: Dando início aos trabalhos, a Sra. Laydianne Alves da Silva Rosa Gonçalves, observou quórum presencial e procedeu à leitura da pauta, a ordem do dia para operacionalização das atividades, que passou a ser objeto de análise pelos presentes:</w:t>
      </w:r>
      <w:bookmarkStart w:id="1" w:name="_Hlk36385867"/>
      <w:r>
        <w:rPr>
          <w:rFonts w:ascii="Arial" w:cs="Arial" w:hAnsi="Arial"/>
          <w:bCs/>
          <w:color w:val="000000"/>
          <w:sz w:val="24"/>
          <w:szCs w:val="24"/>
        </w:rPr>
        <w:t xml:space="preserve"> 1) Análise do cenário macroeconômico</w:t>
      </w:r>
      <w:r>
        <w:rPr>
          <w:rFonts w:ascii="Arial" w:cs="Arial" w:hAnsi="Arial"/>
          <w:bCs/>
          <w:sz w:val="24"/>
          <w:szCs w:val="24"/>
          <w:lang w:val="en-US"/>
        </w:rPr>
        <w:t xml:space="preserve">; 2) Avaliação dos investimentos; 3) Análise do fluxo de caixa; 4) Proposições de investimentos/desinvestimentos; 5) Credenciamento;  6) Reunião com a Gestora Legatus 7) Reunião com a Gestora Rio Bravo; 8) Orientação à Diretoria Executiva para retorno ao Tribunal de Contas do Estado de São Paulo-TC-004488.989.20-3; 9) Assuntos gerais. </w:t>
      </w:r>
      <w:bookmarkEnd w:id="1"/>
      <w:r>
        <w:rPr>
          <w:rFonts w:ascii="Arial" w:cs="Arial" w:hAnsi="Arial"/>
          <w:bCs/>
          <w:sz w:val="24"/>
          <w:szCs w:val="24"/>
          <w:lang w:val="en-US"/>
        </w:rPr>
        <w:t>1)</w:t>
      </w:r>
      <w:r>
        <w:rPr>
          <w:rFonts w:ascii="Arial" w:cs="Arial" w:hAnsi="Arial"/>
          <w:bCs/>
          <w:color w:val="FF0000"/>
          <w:sz w:val="24"/>
          <w:szCs w:val="24"/>
        </w:rPr>
        <w:t xml:space="preserve"> </w:t>
      </w:r>
      <w:r>
        <w:rPr>
          <w:rFonts w:ascii="Arial" w:cs="Arial" w:hAnsi="Arial"/>
          <w:bCs/>
          <w:color w:val="000000"/>
          <w:sz w:val="24"/>
          <w:szCs w:val="24"/>
        </w:rPr>
        <w:t>Análise do cenário macroeconômico: Análise Econômica formulada pela LDB Consultoria - “</w:t>
      </w:r>
      <w:r>
        <w:rPr>
          <w:rFonts w:ascii="Arial" w:cs="Arial" w:hAnsi="Arial"/>
          <w:sz w:val="24"/>
          <w:szCs w:val="24"/>
        </w:rPr>
        <w:t xml:space="preserve">Pelo mundo afora, e em linhas gerais, continuamos observando a continuidade no avanço dos programas de vacinação contra o Covid-19, de forma mais intensa nas economias centrais, com importante aumento do número de novos casos de contágio, impactando de forma mais severa o público ainda não vacinado, da continuidade do aquecimento da atividade econômica e da consequente atenção com a dinâmica inflacionária. Sobre receios com a dinâmica de alta da pandemia, é certo que o forte aumento de novos casos de contágio, em especial nos EUA que, conforme dados da agência de notícias Heuters, em 11.08.2021 e com janela móvel de 7 dias, passou a liderar o número de contágios diários no globo, com 117.590 novos casos de infecção, dentre outros países também com avanço, trazendo em julho um aumento da preocupação e dúvidas nos mercados acerca de eventuais impactos negativos na retomada da atividade econômica mundo afora. Com base na mesma fonte, a escalada do número de casos de infecções é atualmente observada em 89 países, inclusive alguns desenvolvidos, como o Reino Unido, com 27.746 casos, a França, com 22.982 casos, e a Alemanha, com 2.413 novos casos, dentre outros. No entanto, e nesses países com maior cobertura de vacinas, o número de mortes se manteve em números relativamente baixos, se comparado aos números de contágio. Apenas dando alguns dados acerca do número de mortes em relação ao número de novos casos, no mesmo período, os EUA reportaram 544 mortes por Covid-19, representando cerca de 0,46% do número de infectados. Da mesma forma, o Reino Unido reportou 87 mortes (0,31%), a França, 56 mortes (0,24%) e a Alemanha apenas 3 casos de morte (0,12%), reforçando a importância do avanço dos programas de vacinação pelo mundo e a eficácia dos imunizantes frente às cepas já conhecidas, inclusive a Delta. Com este cenário, no que diz respeito à eficiência mais uma vez observada das vacinas e avanço de programas de imunização, também a depender da reação de governos e do aumento de confiança cautelosa das pessoas, se tudo o mais constante, é um tanto difícil imaginar que volte a ocorrer severas restrições sanitárias nos grandes centros econômicos, o que poderia retardar a retomada econômica global. 2 MERCADOS INTERNACIONAIS Apesar dos riscos inflacionários globais e, mais recentemente, da interferência do governo chinês em algumas empresas locais, as perspectivas de crescimento global para esse e para os próximos anos continuam tendo como suporte fortes estímulos fiscais e monetários, além dos necessários avanços no combate à pandemia. Começando de trás para a frente, em geral julho foi um mês ruim para as moedas emergentes, com destaques negativos para o real, que no mês chegou a cair quase 5%, fechando julho com queda de 2,39%, seguido pelo rande sul-africano (-2,00%), pelo dólar australiano (-1,9%) e pelo won coreano (-1,9%), dentre outros. Receios com aumento expressivo do número de contágio pela Covid-19, com potencial impacto negativo na atividade econômica global, e as ameaças do governo chinês a algumas de suas empresas de tecnologia, levaram receio de que essas medidas intervencionistas pudessem comprometer a recuperação econômica futura da China, relevante parceiro comercial dos países emergentes, explicam boa parte dessas quedas. Do lado americano, os mercados continuaram acompanhando de perto o ritmo de retomada da atividade econômica por lá, com vistas a tentar antecipar potenciais reflexos na condução da política monetária conduzida pelo Fed, sem que houvesse mudanças relevantes até então. Assim, apenas citando o bom desempenho de alguns importantes índices internacionais em julho, ambos em moeda original, o S&amp;P 500 se valorizou em 2,27% e o MSCI ACWI em 0,27%. Por aqui, com o Dólar se valorizando frente ao Real em 2,39%, e considerando esses mesmos índices, mas sem proteção cambial, o S&amp;P 500 se valorizou em 4,72% e o MSCI World 2,99%. Desse ponto em diante, ou melhor, de julho em diante, é importante mencionar que os números do mercado de emprego americanos vieram fortes, acima das expectativas, com a geração de 943.000 empregos em julho. Economistas esperavam 845.000 novos empregos no mês passado, de acordo com estimativas da Dow Jones. Assim, a taxa de desemprego caiu para 5,4%, abaixo da expectativa de 5,7%. Posteriormente, os democratas do senado americano deram o primeiro passo para aprovar um plano bipartidário de gastos de US$ 3,5 trilhões, o que pode representar um substancial aumento do estímulo fiscal para a economia americana, já a algum tempo com sinais de aquecimento. Esse pacote deve ser levado para aprovação da câmara americana em setembro. Em junho, conforme dados do índice de preços ao consumidor americano, divulgados em 11.08.2021, os preços subiram 0,9%, o maior aumento mensal desde agosto de 2008. Os dados podem influenciar a tomada de decisão do Federal Reserve dos EUA sobre as taxas de juros. Por conta do nível de discussões e de diferentes dinâmicas de recuperação, o mercado internacional continua apresentando um cenário relativamente mais favorável e menos desafiador que o mercado local, em especial o americano. 3 BRASIL Sobre a pandemia, os números de 32.404 novos casos de contágio (4ª posição global) e de 906 mortes por Covid-19 (2ª posição global), ambos coletados juntos à Heuters, em 11.08.2021, ainda se encontram em patamares muito altos, mas, continuam apresentando consistente queda. Em linhas gerais, os programas de vacinação vem sendo cumpridos e, em alguns estados, com antecipação do cronograma, sendo um fator positivo para a atividade econômica local. Falando um pouco sobre a má performance dos mercados locais no mês de julho, a inflação continuou não dando trégua. O último número do IPCA-15 veio acima das expectativas. Adicionalmente, dúvidas sobre uma possível piora no quadro fiscal, com rumores a respeito de um suposto aumento do Bolsa-Família por fora do teto de gastos, e, gastos bem acima do previsto com o pagamento de precatórios em 2022, trouxeram impactos negativos nos mercados domésticos. Desse modo, alguns indicadores de renda fixa ficaram aquém do CDI (+ 0,36%) ou mesmo com retornos negativos, em especial os indicadores que agregam ativos de renda fixa com vencimentos mais longos, tais como o IRF-M (- 0,47%), o IMA-B 5+ (- 0,76%) IRF-M 1+ (- 0,83%), dentre outros. Sobre o mercado de renda variável, até o penúltimo dia útil de julho, a bolsa apresentava resultado levemente negativo. Porém, no último dia do mês houve uma queda expressiva, também em resposta a uma piora da percepção de risco associada à preocupações com a política fiscal, já comentadas acima. Assim, julho apresentou queda quase que generalizada dos principais índices de bolsa local. O Ibovespa caiu 3,94%, seguido pelo IBrX - 100 (- 3,99%), o ISE (-5,11%) e o SMLL (-5,80%), dentre outras baixas. Em termos de política monetária, em sua última reunião, o BCB aumentou a taxa Selic em 1%, de 4,25% para 5,25%, em linha com as expectativas de mercado. Conforme ATA do Copom, o aumento mais agressivo foi justificado como uma medida para assegurar as metas de inflação para os anos de 2022 e 2023, evidenciando o objetivo de ancoragem das expectativas inflacionárias. Para a próxima reunião, o comitê já adiantou mais um ajuste de 1 ponto, salientando que as altas de juros serão promovidas, sem interrupção, para além do nível neutro de estímulo econômico. Por falar em inflação, o IBGE divulgou ontem o IPCA de julho em 0,96%, acima da projeção de mercado (0,94%). Este é o maior resultado para o mês de julho desde 2002. Os preços da energia elétrica foram apontados pelo IBGE como principal explicação para a alta. O IPCA acumulado no ano é de 4,76% e de 8,99% nos últimos 12 meses. Posto isso, os pontos de atenção por aqui ficam por conta do ainda alto nível de infecções e mortes por Covid-19, já com consistente tendência de queda, da escalada inflacionária, de uma potencial crise na geração de energia elétrica, do aumento de preocupação fiscal em ano préeleitoral, dos constantes e crescentes ruídos políticos, dos desdobramentos que podem ser trazidos pela CPI da Covid-19, e a necessidade de discussão e aprovação de importantes e consistentes reformas, tais como a reforma tributária e a administrativa”. </w:t>
      </w:r>
      <w:r>
        <w:rPr>
          <w:rFonts w:ascii="Arial" w:cs="Arial" w:hAnsi="Arial"/>
          <w:bCs/>
          <w:color w:val="000000"/>
          <w:sz w:val="24"/>
          <w:szCs w:val="24"/>
        </w:rPr>
        <w:t xml:space="preserve">2) Avaliação dos investimentos: A carteira da GuarujáPrev, em julho de 2021 apresentou rentabilidade de (-) 0,54% (cinquenta e quatro centésimos por cento negativo), sobre a meta estabelecida de 1,42% (um inteiro e quarenta e dois centésimos por cento), conforme Tabela 03. </w:t>
      </w:r>
      <w:r>
        <w:rPr>
          <w:rFonts w:ascii="Arial" w:cs="Arial" w:hAnsi="Arial"/>
          <w:bCs/>
          <w:sz w:val="24"/>
          <w:szCs w:val="24"/>
        </w:rPr>
        <w:t xml:space="preserve">3) Análise do fluxo de caixa: Os repasses feitos pelos entes patronais referentes ao mês de julho, totalizaram o valor de R$ 9.674.855,57 (nove milhões, seiscentos e setenta e quatro mil oitocentos e cinquenta e cinco reais e cinquenta e sete centavos), sendo: Plano Financeiro: R$ 5.382.970,93 (cinco milhões, trezentos e oitenta e dois mil novecentos e setenta reais e  noventa e três centavos), e no Plano Previdenciário: R$ 4.291.884,64 (quatro milhões, duzentos e noventa e um mil oitocentos e oitenta e quatro reais e sessenta e quatro centavos). Deste montante, destinou-se ao pagamento de aposentadorias e pensões o valor de R$ 1.800.000,00 (um milhão e oitocentos mil reais), do Plano Financeiro, e do Plano Previdenciário, o valor de R$ 270.000,00 (duzentos e setenta mil reais). No mês de agosto foi recebido a titulo de cupom semestral junto ao Banco do Brasil o valor de R$ 386.810,03 (trezentos e oitenta e seis mil oitocentos e dez reais e três centavos) e junto a Caixa Econômica Federal o valor de R$ 383.312,94 (trezentos e oitenta e três mil trezentos e doze reais e noventa e quatro centavos) relativo ao Fundo Previdenciário. 4) Proposições de investimentos/desinvestimentos: O valor total líquido do repasse mensal do fundo financeiro de </w:t>
      </w:r>
      <w:r>
        <w:rPr>
          <w:rFonts w:ascii="Arial" w:cs="Arial" w:eastAsia="Times New Roman" w:hAnsi="Arial"/>
          <w:bCs/>
          <w:sz w:val="24"/>
          <w:szCs w:val="24"/>
        </w:rPr>
        <w:t>R$ 3.582.970,93</w:t>
      </w:r>
      <w:r>
        <w:rPr>
          <w:rFonts w:ascii="Arial" w:cs="Arial" w:hAnsi="Arial"/>
          <w:bCs/>
          <w:sz w:val="24"/>
          <w:szCs w:val="24"/>
        </w:rPr>
        <w:t xml:space="preserve"> (três milhões, quinhentos e oitenta e dois mil novecentos e setenta reais e noventa e três centavos)  e o valor liquido do repasse mensal mais o pagamento de cupons do Fundo Previdenciário perfazendo o valor total de R$ 4.792.007,61 (quatro milhões setecentos e noventa e dois mil sete reais e sessenta e um centavos) serão aplicados no Fundo </w:t>
      </w:r>
      <w:r>
        <w:rPr>
          <w:rFonts w:ascii="Arial" w:cs="Arial" w:hAnsi="Arial"/>
          <w:color w:val="000000"/>
          <w:sz w:val="24"/>
          <w:szCs w:val="20"/>
          <w:shd w:fill="FFFFFF" w:val="clear"/>
        </w:rPr>
        <w:t xml:space="preserve">ITAÚ INSTITUCIONAL GLOBAL DINÂMICO RF LP FIC FIA  CNPJ 32.972.942/0001-28. </w:t>
      </w:r>
      <w:r>
        <w:rPr>
          <w:rFonts w:ascii="Arial" w:cs="Arial" w:hAnsi="Arial"/>
          <w:sz w:val="24"/>
          <w:szCs w:val="24"/>
        </w:rPr>
        <w:t>Principais Motivações: A aplicação d</w:t>
      </w:r>
      <w:r>
        <w:rPr>
          <w:rFonts w:ascii="Arial" w:cs="Arial" w:hAnsi="Arial"/>
          <w:bCs/>
          <w:sz w:val="24"/>
          <w:szCs w:val="24"/>
          <w:shd w:fill="FFFFFF" w:val="clear"/>
        </w:rPr>
        <w:t xml:space="preserve">eu-se devido a necessidade de atender a estratégia de aumento em Renda Fixa no Fundo Financeiro e Previdenciário, conforme estipulado pelo Estudo ALM.  </w:t>
      </w:r>
      <w:r>
        <w:rPr>
          <w:rFonts w:ascii="Arial" w:cs="Arial" w:hAnsi="Arial"/>
          <w:sz w:val="24"/>
          <w:szCs w:val="24"/>
        </w:rPr>
        <w:t>5) Credenciamentos</w:t>
      </w:r>
      <w:r>
        <w:rPr>
          <w:rFonts w:ascii="Arial" w:cs="Arial" w:hAnsi="Arial"/>
          <w:b/>
          <w:bCs/>
          <w:sz w:val="24"/>
          <w:szCs w:val="24"/>
        </w:rPr>
        <w:t xml:space="preserve">: </w:t>
      </w:r>
      <w:r>
        <w:rPr>
          <w:rFonts w:ascii="Arial" w:cs="Arial" w:hAnsi="Arial"/>
          <w:sz w:val="24"/>
          <w:szCs w:val="24"/>
        </w:rPr>
        <w:t xml:space="preserve">O Comitê aprovou o credenciamento das instituições  constante na tabela 4.   6) </w:t>
      </w:r>
      <w:r>
        <w:rPr>
          <w:rFonts w:ascii="Arial" w:cs="Arial" w:hAnsi="Arial"/>
          <w:bCs/>
          <w:sz w:val="24"/>
          <w:szCs w:val="24"/>
          <w:lang w:val="en-US"/>
        </w:rPr>
        <w:t xml:space="preserve">Reunião com a Gestora Legatus – realizada reunião com os representantes da Gestora do FUNDO </w:t>
      </w:r>
      <w:r>
        <w:rPr>
          <w:rFonts w:ascii="Arial" w:cs="Arial" w:hAnsi="Arial"/>
          <w:sz w:val="24"/>
          <w:szCs w:val="24"/>
        </w:rPr>
        <w:t xml:space="preserve">FIP MULTIESTRATÉGIA LA SHOPPING CENTERS (Legatus Asset Management) onde foram esclarecidas algumas duvidas sobre Fato Relevante publicado no dia 08/07/2021. Após discussão este Comitê reforça a opção de pôr a venda as cotas do fundo supramencionado, mesmo sendo informado sobre a  remuneração de 3% (três por cento)  sobre o valor integral do negocio a ser pago à Gestora.  7) </w:t>
      </w:r>
      <w:r>
        <w:rPr>
          <w:rFonts w:ascii="Arial" w:cs="Arial" w:hAnsi="Arial"/>
          <w:bCs/>
          <w:sz w:val="24"/>
          <w:szCs w:val="24"/>
          <w:lang w:val="en-US"/>
        </w:rPr>
        <w:t xml:space="preserve">Reunião com a Gestora Rio Bravo – o Sr. Daniel apresentou o FUNDO RIO BRAVO  CRÉDITO PRIVADO FI RF CNPJ 09.543.255/0001-75. O Sr. Giuliano Bandoni explanou sobre o FUNDO CAIXA RIO BRAVO FUNDO DE FUNDO FI CXRI11. 8) Orientação à Diretoria Executiva para retorno ao Tribunal de Contas do Estado de São Paulo-TC-004488.989.20-3 - encaminhada proposição de resposta </w:t>
      </w:r>
      <w:r>
        <w:rPr>
          <w:rFonts w:ascii="Arial" w:cs="Arial" w:hAnsi="Arial"/>
          <w:bCs/>
          <w:sz w:val="24"/>
          <w:szCs w:val="24"/>
        </w:rPr>
        <w:t xml:space="preserve">ao  Memorando 002/2021 – Diretor Presidente, sobre apontamentos efetuados pelo TCE/SP relacionados aos investimentos. </w:t>
      </w:r>
      <w:r>
        <w:rPr>
          <w:rFonts w:ascii="Arial" w:cs="Arial" w:hAnsi="Arial"/>
          <w:sz w:val="24"/>
          <w:szCs w:val="24"/>
        </w:rPr>
        <w:t>9) Assuntos gerais: Que após tomar conhecimento da ATA do Conselho de Administração, publicada em 29/07/2021, informamos que em atendimento ao item 2, do resumo da discussão do item da pauta, será feito levantamento das informações e enviadas ao dito Conselho em nossa próxima reunião. Não havendo mais nada a tratar, a Srª. Presidente deu por encerrado os trabalhos as 18h., informando que a próxima reunião Ordinária acontecerá no dia de 16/09/2021, podendo ser alterado diante da necessidade que se apre</w:t>
      </w:r>
      <w:bookmarkStart w:id="2" w:name="_GoBack"/>
      <w:bookmarkEnd w:id="2"/>
      <w:r>
        <w:rPr>
          <w:rFonts w:ascii="Arial" w:cs="Arial" w:hAnsi="Arial"/>
          <w:sz w:val="24"/>
          <w:szCs w:val="24"/>
        </w:rPr>
        <w:t xml:space="preserve">sentar. Para constar, eu, Fernando Antônio Gonçalves de Melo, secretário da mesa Diretora lavrei a presente Ata, que vai numerada de 01 (um) a </w:t>
      </w:r>
      <w:r>
        <w:rPr>
          <w:rFonts w:ascii="Arial" w:cs="Arial" w:hAnsi="Arial"/>
          <w:sz w:val="24"/>
          <w:szCs w:val="24"/>
          <w:shd w:fill="FFFF00" w:val="clear"/>
        </w:rPr>
        <w:t>09 (nove</w:t>
      </w:r>
      <w:r>
        <w:rPr>
          <w:rFonts w:ascii="Arial" w:cs="Arial" w:hAnsi="Arial"/>
          <w:sz w:val="24"/>
          <w:szCs w:val="24"/>
        </w:rPr>
        <w:t xml:space="preserve">) laudas, que após lida e aprovada, segue assinada digitalmente </w:t>
      </w:r>
      <w:r>
        <w:rPr>
          <w:rFonts w:ascii="Arial" w:cs="Arial" w:hAnsi="Arial"/>
          <w:color w:val="000000"/>
          <w:sz w:val="24"/>
          <w:szCs w:val="24"/>
        </w:rPr>
        <w:t>por mim, como secretário, pela Sra. Presidente, pela gestora e pelos demais membros presentes.</w:t>
      </w:r>
    </w:p>
    <w:p>
      <w:pPr>
        <w:pStyle w:val="style0"/>
        <w:spacing w:after="0" w:before="0" w:line="360" w:lineRule="auto"/>
        <w:contextualSpacing w:val="false"/>
        <w:jc w:val="both"/>
      </w:pPr>
      <w:r>
        <w:rPr>
          <w:rFonts w:ascii="Arial" w:cs="Arial" w:hAnsi="Arial"/>
          <w:color w:val="000000"/>
          <w:sz w:val="24"/>
          <w:szCs w:val="24"/>
        </w:rPr>
      </w:r>
    </w:p>
    <w:p>
      <w:pPr>
        <w:pStyle w:val="style0"/>
        <w:spacing w:after="0" w:before="0" w:line="360" w:lineRule="auto"/>
        <w:contextualSpacing w:val="false"/>
        <w:jc w:val="both"/>
      </w:pPr>
      <w:r>
        <w:rPr>
          <w:rFonts w:ascii="Arial" w:cs="Arial" w:hAnsi="Arial"/>
          <w:color w:val="000000"/>
          <w:sz w:val="24"/>
          <w:szCs w:val="24"/>
        </w:rPr>
        <w:t>Guarujá, 23 de agosto de 2021.</w:t>
      </w:r>
    </w:p>
    <w:p>
      <w:pPr>
        <w:pStyle w:val="style0"/>
        <w:spacing w:after="0" w:before="0" w:line="360" w:lineRule="auto"/>
        <w:contextualSpacing w:val="false"/>
        <w:jc w:val="both"/>
      </w:pPr>
      <w:r>
        <w:rPr>
          <w:rFonts w:ascii="Arial" w:cs="Arial" w:hAnsi="Arial"/>
          <w:color w:val="000000"/>
          <w:sz w:val="24"/>
          <w:szCs w:val="24"/>
        </w:rPr>
      </w:r>
    </w:p>
    <w:p>
      <w:pPr>
        <w:pStyle w:val="style0"/>
        <w:spacing w:after="0" w:before="0" w:line="360" w:lineRule="auto"/>
        <w:contextualSpacing w:val="false"/>
        <w:jc w:val="both"/>
      </w:pPr>
      <w:r>
        <w:rPr>
          <w:rFonts w:ascii="Arial" w:cs="Arial" w:hAnsi="Arial"/>
          <w:color w:val="000000"/>
          <w:sz w:val="24"/>
          <w:szCs w:val="24"/>
        </w:rPr>
      </w:r>
    </w:p>
    <w:p>
      <w:pPr>
        <w:pStyle w:val="style0"/>
        <w:spacing w:after="0" w:before="0" w:line="360" w:lineRule="auto"/>
        <w:contextualSpacing w:val="false"/>
        <w:jc w:val="both"/>
      </w:pPr>
      <w:r>
        <w:rPr>
          <w:rFonts w:ascii="Arial" w:cs="Arial" w:hAnsi="Arial"/>
          <w:color w:val="000000"/>
          <w:sz w:val="24"/>
          <w:szCs w:val="24"/>
        </w:rPr>
        <w:t>Laydianne Alves da Silva Gonçalves                    Lucielma Ferreira Feitosa</w:t>
      </w:r>
    </w:p>
    <w:p>
      <w:pPr>
        <w:pStyle w:val="style0"/>
        <w:spacing w:after="0" w:before="0" w:line="360" w:lineRule="auto"/>
        <w:contextualSpacing w:val="false"/>
        <w:jc w:val="both"/>
      </w:pPr>
      <w:r>
        <w:rPr>
          <w:rFonts w:ascii="Arial" w:cs="Arial" w:hAnsi="Arial"/>
          <w:b/>
          <w:bCs/>
          <w:color w:val="000000"/>
          <w:sz w:val="24"/>
          <w:szCs w:val="24"/>
        </w:rPr>
        <w:t>Presidente Comitê Investimentos                        Responsável Técnico</w:t>
      </w:r>
    </w:p>
    <w:p>
      <w:pPr>
        <w:pStyle w:val="style0"/>
        <w:spacing w:line="360" w:lineRule="auto"/>
        <w:jc w:val="both"/>
      </w:pPr>
      <w:r>
        <w:rPr>
          <w:rFonts w:ascii="Arial" w:cs="Arial" w:hAnsi="Arial"/>
          <w:color w:val="000000"/>
          <w:sz w:val="24"/>
          <w:szCs w:val="24"/>
        </w:rPr>
      </w:r>
    </w:p>
    <w:p>
      <w:pPr>
        <w:pStyle w:val="style0"/>
        <w:spacing w:after="0" w:before="0" w:line="360" w:lineRule="auto"/>
        <w:contextualSpacing w:val="false"/>
        <w:jc w:val="both"/>
      </w:pPr>
      <w:r>
        <w:rPr>
          <w:rFonts w:ascii="Arial" w:cs="Arial" w:hAnsi="Arial"/>
          <w:color w:val="000000"/>
          <w:sz w:val="24"/>
          <w:szCs w:val="24"/>
        </w:rPr>
      </w:r>
    </w:p>
    <w:p>
      <w:pPr>
        <w:pStyle w:val="style0"/>
        <w:spacing w:after="0" w:before="0" w:line="360" w:lineRule="auto"/>
        <w:contextualSpacing w:val="false"/>
        <w:jc w:val="both"/>
      </w:pPr>
      <w:r>
        <w:rPr>
          <w:rFonts w:ascii="Arial" w:cs="Arial" w:hAnsi="Arial"/>
          <w:color w:val="000000"/>
          <w:sz w:val="24"/>
          <w:szCs w:val="24"/>
        </w:rPr>
        <w:t>Fernando A. G. de Melo                                        Aline Borges de Carvalho</w:t>
      </w:r>
    </w:p>
    <w:p>
      <w:pPr>
        <w:pStyle w:val="style0"/>
        <w:spacing w:after="0" w:before="0" w:line="360" w:lineRule="auto"/>
        <w:contextualSpacing w:val="false"/>
        <w:jc w:val="both"/>
      </w:pPr>
      <w:bookmarkStart w:id="3" w:name="_Hlk25049079"/>
      <w:bookmarkEnd w:id="3"/>
      <w:r>
        <w:rPr>
          <w:rFonts w:ascii="Arial" w:cs="Arial" w:hAnsi="Arial"/>
          <w:b/>
          <w:bCs/>
          <w:color w:val="000000"/>
          <w:sz w:val="24"/>
          <w:szCs w:val="24"/>
        </w:rPr>
        <w:t>Secretário do Comitê                                          Vice-Secretária</w:t>
      </w:r>
    </w:p>
    <w:p>
      <w:pPr>
        <w:pStyle w:val="style0"/>
        <w:spacing w:after="0" w:before="0" w:line="360" w:lineRule="auto"/>
        <w:contextualSpacing w:val="false"/>
        <w:jc w:val="both"/>
      </w:pPr>
      <w:r>
        <w:rPr>
          <w:rFonts w:ascii="Arial" w:cs="Arial" w:hAnsi="Arial"/>
          <w:color w:val="000000"/>
          <w:sz w:val="24"/>
          <w:szCs w:val="24"/>
        </w:rPr>
      </w:r>
    </w:p>
    <w:p>
      <w:pPr>
        <w:pStyle w:val="style0"/>
        <w:spacing w:after="0" w:before="0" w:line="360" w:lineRule="auto"/>
        <w:contextualSpacing w:val="false"/>
        <w:jc w:val="both"/>
      </w:pPr>
      <w:r>
        <w:rPr>
          <w:rFonts w:ascii="Arial" w:cs="Arial" w:hAnsi="Arial"/>
          <w:color w:val="000000"/>
          <w:sz w:val="24"/>
          <w:szCs w:val="24"/>
        </w:rPr>
      </w:r>
    </w:p>
    <w:p>
      <w:pPr>
        <w:pStyle w:val="style0"/>
        <w:spacing w:after="0" w:before="0" w:line="360" w:lineRule="auto"/>
        <w:contextualSpacing w:val="false"/>
        <w:jc w:val="both"/>
      </w:pPr>
      <w:r>
        <w:rPr>
          <w:rFonts w:ascii="Arial" w:cs="Arial" w:hAnsi="Arial"/>
          <w:color w:val="000000"/>
          <w:sz w:val="24"/>
          <w:szCs w:val="24"/>
        </w:rPr>
      </w:r>
    </w:p>
    <w:p>
      <w:pPr>
        <w:pStyle w:val="style0"/>
        <w:spacing w:after="0" w:before="0" w:line="360" w:lineRule="auto"/>
        <w:contextualSpacing w:val="false"/>
        <w:jc w:val="both"/>
      </w:pPr>
      <w:r>
        <w:rPr>
          <w:rFonts w:ascii="Arial" w:cs="Arial" w:hAnsi="Arial"/>
          <w:color w:val="000000"/>
          <w:sz w:val="24"/>
          <w:szCs w:val="24"/>
        </w:rPr>
        <w:t>Fábio Enrique Camilo José Esteves</w:t>
      </w:r>
    </w:p>
    <w:p>
      <w:pPr>
        <w:sectPr>
          <w:headerReference r:id="rId2" w:type="default"/>
          <w:footerReference r:id="rId3" w:type="default"/>
          <w:type w:val="nextPage"/>
          <w:pgSz w:h="16838" w:w="11906"/>
          <w:pgMar w:bottom="851" w:footer="446" w:gutter="0" w:header="284" w:left="1701" w:right="1701" w:top="690"/>
          <w:pgNumType w:fmt="decimal"/>
          <w:formProt w:val="false"/>
          <w:textDirection w:val="lrTb"/>
          <w:docGrid w:charSpace="14335" w:linePitch="360" w:type="default"/>
        </w:sectPr>
        <w:pStyle w:val="style0"/>
        <w:spacing w:after="0" w:before="0" w:line="360" w:lineRule="auto"/>
        <w:contextualSpacing w:val="false"/>
        <w:jc w:val="both"/>
      </w:pPr>
      <w:r>
        <w:rPr>
          <w:rFonts w:ascii="Arial" w:cs="Arial" w:hAnsi="Arial"/>
          <w:b/>
          <w:bCs/>
          <w:color w:val="000000"/>
          <w:sz w:val="24"/>
          <w:szCs w:val="24"/>
        </w:rPr>
        <w:t>Membro do Comitê</w:t>
      </w:r>
    </w:p>
    <w:p>
      <w:pPr>
        <w:pStyle w:val="style0"/>
        <w:spacing w:after="0" w:before="0" w:line="360" w:lineRule="auto"/>
        <w:contextualSpacing w:val="false"/>
        <w:jc w:val="both"/>
      </w:pPr>
      <w:r>
        <w:rPr>
          <w:rFonts w:ascii="Arial" w:cs="Arial" w:hAnsi="Arial"/>
          <w:b/>
          <w:bCs/>
          <w:color w:val="000000"/>
          <w:sz w:val="24"/>
          <w:szCs w:val="24"/>
        </w:rPr>
        <w:t xml:space="preserve"> </w:t>
      </w:r>
      <w:r>
        <w:rPr>
          <w:rFonts w:ascii="Arial" w:cs="Arial" w:hAnsi="Arial"/>
          <w:b/>
          <w:color w:val="000000"/>
          <w:sz w:val="24"/>
          <w:szCs w:val="24"/>
        </w:rPr>
        <w:t>ANEXOS</w:t>
      </w:r>
    </w:p>
    <w:p>
      <w:pPr>
        <w:pStyle w:val="style0"/>
        <w:spacing w:after="0" w:before="0" w:line="360" w:lineRule="auto"/>
        <w:contextualSpacing w:val="false"/>
        <w:jc w:val="both"/>
      </w:pPr>
      <w:r>
        <w:rPr>
          <w:rFonts w:ascii="Arial" w:cs="Arial" w:hAnsi="Arial"/>
          <w:b/>
          <w:bCs/>
          <w:color w:val="000000"/>
          <w:sz w:val="24"/>
          <w:szCs w:val="24"/>
        </w:rPr>
        <w:t>Tabela 01: Repasses:</w:t>
      </w:r>
    </w:p>
    <w:tbl>
      <w:tblPr>
        <w:jc w:val="left"/>
        <w:tblInd w:type="dxa" w:w="55"/>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15"/>
          <w:left w:type="dxa" w:w="65"/>
          <w:bottom w:type="dxa" w:w="15"/>
          <w:right w:type="dxa" w:w="70"/>
        </w:tblCellMar>
      </w:tblPr>
      <w:tblGrid>
        <w:gridCol w:w="9740"/>
      </w:tblGrid>
      <w:tr>
        <w:trPr>
          <w:trHeight w:hRule="atLeast" w:val="540"/>
          <w:cantSplit w:val="false"/>
        </w:trPr>
        <w:tc>
          <w:tcPr>
            <w:tcW w:type="dxa" w:w="9740"/>
            <w:gridSpan w:val="5"/>
            <w:tcBorders>
              <w:top w:color="00000A" w:space="0" w:sz="4" w:val="single"/>
              <w:left w:color="00000A" w:space="0" w:sz="4" w:val="single"/>
              <w:bottom w:color="00000A" w:space="0" w:sz="4" w:val="single"/>
              <w:right w:color="00000A" w:space="0" w:sz="4" w:val="single"/>
            </w:tcBorders>
            <w:shd w:fill="D0CECE" w:val="clear"/>
            <w:tcMar>
              <w:left w:type="dxa" w:w="65"/>
            </w:tcMar>
            <w:vAlign w:val="center"/>
          </w:tcPr>
          <w:p>
            <w:pPr>
              <w:pStyle w:val="style0"/>
              <w:spacing w:after="0" w:before="0" w:line="100" w:lineRule="atLeast"/>
              <w:contextualSpacing w:val="false"/>
              <w:jc w:val="center"/>
            </w:pPr>
            <w:r>
              <w:rPr>
                <w:rFonts w:ascii="Arial Narrow" w:cs="Calibri" w:eastAsia="Times New Roman" w:hAnsi="Arial Narrow"/>
                <w:b/>
                <w:bCs/>
                <w:color w:val="000000"/>
                <w:sz w:val="20"/>
                <w:szCs w:val="20"/>
              </w:rPr>
              <w:t>1 - TRANFERENCIAS ADMINISTRATIVAS</w:t>
            </w:r>
          </w:p>
        </w:tc>
      </w:tr>
      <w:tr>
        <w:trPr>
          <w:trHeight w:hRule="atLeast" w:val="540"/>
          <w:cantSplit w:val="false"/>
        </w:trPr>
        <w:tc>
          <w:tcPr>
            <w:tcW w:type="dxa" w:w="5200"/>
            <w:gridSpan w:val="2"/>
            <w:tcBorders>
              <w:top w:color="00000A" w:space="0" w:sz="4" w:val="single"/>
              <w:left w:color="00000A" w:space="0" w:sz="4" w:val="single"/>
              <w:bottom w:color="00000A" w:space="0" w:sz="4" w:val="single"/>
              <w:right w:val="none"/>
            </w:tcBorders>
            <w:shd w:fill="FFFFFF" w:val="clear"/>
            <w:tcMar>
              <w:left w:type="dxa" w:w="65"/>
            </w:tcMar>
            <w:vAlign w:val="center"/>
          </w:tcPr>
          <w:p>
            <w:pPr>
              <w:pStyle w:val="style0"/>
              <w:spacing w:after="0" w:before="0" w:line="100" w:lineRule="atLeast"/>
              <w:contextualSpacing w:val="false"/>
            </w:pPr>
            <w:r>
              <w:rPr>
                <w:rFonts w:ascii="Arial Narrow" w:cs="Calibri" w:eastAsia="Times New Roman" w:hAnsi="Arial Narrow"/>
                <w:b/>
                <w:bCs/>
                <w:color w:val="000000"/>
                <w:sz w:val="20"/>
                <w:szCs w:val="20"/>
              </w:rPr>
              <w:t>FUNDOS / BANCOS</w:t>
            </w:r>
          </w:p>
        </w:tc>
        <w:tc>
          <w:tcPr>
            <w:tcW w:type="dxa" w:w="1439"/>
            <w:tcBorders>
              <w:top w:color="00000A" w:space="0" w:sz="4" w:val="single"/>
              <w:left w:color="00000A" w:space="0" w:sz="4" w:val="single"/>
              <w:bottom w:color="00000A" w:space="0" w:sz="4" w:val="single"/>
              <w:right w:color="00000A" w:space="0" w:sz="4" w:val="single"/>
            </w:tcBorders>
            <w:shd w:fill="FFFFFF" w:val="clear"/>
            <w:tcMar>
              <w:left w:type="dxa" w:w="65"/>
            </w:tcMar>
            <w:vAlign w:val="center"/>
          </w:tcPr>
          <w:p>
            <w:pPr>
              <w:pStyle w:val="style0"/>
              <w:spacing w:after="0" w:before="0" w:line="100" w:lineRule="atLeast"/>
              <w:contextualSpacing w:val="false"/>
              <w:jc w:val="center"/>
            </w:pPr>
            <w:r>
              <w:rPr>
                <w:rFonts w:ascii="Arial Narrow" w:cs="Calibri" w:eastAsia="Times New Roman" w:hAnsi="Arial Narrow"/>
                <w:b/>
                <w:bCs/>
                <w:color w:val="000000"/>
                <w:sz w:val="20"/>
                <w:szCs w:val="20"/>
              </w:rPr>
              <w:t>FUNDO FINANCEIRO</w:t>
            </w:r>
          </w:p>
        </w:tc>
        <w:tc>
          <w:tcPr>
            <w:tcW w:type="dxa" w:w="1561"/>
            <w:tcBorders>
              <w:top w:color="00000A" w:space="0" w:sz="4" w:val="single"/>
              <w:left w:color="00000A" w:space="0" w:sz="4" w:val="single"/>
              <w:bottom w:color="00000A" w:space="0" w:sz="4" w:val="single"/>
              <w:right w:color="00000A" w:space="0" w:sz="4" w:val="single"/>
            </w:tcBorders>
            <w:shd w:fill="FFFFFF" w:val="clear"/>
            <w:tcMar>
              <w:left w:type="dxa" w:w="65"/>
            </w:tcMar>
            <w:vAlign w:val="center"/>
          </w:tcPr>
          <w:p>
            <w:pPr>
              <w:pStyle w:val="style0"/>
              <w:spacing w:after="0" w:before="0" w:line="100" w:lineRule="atLeast"/>
              <w:contextualSpacing w:val="false"/>
              <w:jc w:val="center"/>
            </w:pPr>
            <w:r>
              <w:rPr>
                <w:rFonts w:ascii="Arial Narrow" w:cs="Calibri" w:eastAsia="Times New Roman" w:hAnsi="Arial Narrow"/>
                <w:b/>
                <w:bCs/>
                <w:color w:val="000000"/>
                <w:sz w:val="20"/>
                <w:szCs w:val="20"/>
              </w:rPr>
              <w:t>FUNDO PREVIDENCIARIO</w:t>
            </w:r>
          </w:p>
        </w:tc>
        <w:tc>
          <w:tcPr>
            <w:tcW w:type="dxa" w:w="1540"/>
            <w:tcBorders>
              <w:top w:color="00000A" w:space="0" w:sz="4" w:val="single"/>
              <w:left w:color="00000A" w:space="0" w:sz="4" w:val="single"/>
              <w:bottom w:color="00000A" w:space="0" w:sz="4" w:val="single"/>
              <w:right w:color="00000A" w:space="0" w:sz="4" w:val="single"/>
            </w:tcBorders>
            <w:shd w:fill="FFFFFF" w:val="clear"/>
            <w:tcMar>
              <w:left w:type="dxa" w:w="65"/>
            </w:tcMar>
            <w:vAlign w:val="center"/>
          </w:tcPr>
          <w:p>
            <w:pPr>
              <w:pStyle w:val="style0"/>
              <w:spacing w:after="0" w:before="0" w:line="100" w:lineRule="atLeast"/>
              <w:contextualSpacing w:val="false"/>
              <w:jc w:val="center"/>
            </w:pPr>
            <w:r>
              <w:rPr>
                <w:rFonts w:ascii="Arial Narrow" w:cs="Calibri" w:eastAsia="Times New Roman" w:hAnsi="Arial Narrow"/>
                <w:b/>
                <w:bCs/>
                <w:color w:val="000000"/>
                <w:sz w:val="20"/>
                <w:szCs w:val="20"/>
              </w:rPr>
              <w:t xml:space="preserve"> </w:t>
            </w:r>
            <w:r>
              <w:rPr>
                <w:rFonts w:ascii="Arial Narrow" w:cs="Calibri" w:eastAsia="Times New Roman" w:hAnsi="Arial Narrow"/>
                <w:b/>
                <w:bCs/>
                <w:color w:val="000000"/>
                <w:sz w:val="20"/>
                <w:szCs w:val="20"/>
              </w:rPr>
              <w:t xml:space="preserve">TOTAL </w:t>
            </w:r>
          </w:p>
        </w:tc>
      </w:tr>
      <w:tr>
        <w:trPr>
          <w:trHeight w:hRule="atLeast" w:val="540"/>
          <w:cantSplit w:val="false"/>
        </w:trPr>
        <w:tc>
          <w:tcPr>
            <w:tcW w:type="dxa" w:w="5200"/>
            <w:gridSpan w:val="2"/>
            <w:tcBorders>
              <w:top w:color="00000A" w:space="0" w:sz="4" w:val="single"/>
              <w:left w:color="00000A" w:space="0" w:sz="4" w:val="single"/>
              <w:bottom w:color="00000A" w:space="0" w:sz="4" w:val="single"/>
              <w:right w:val="none"/>
            </w:tcBorders>
            <w:shd w:fill="FFFFFF" w:val="clear"/>
            <w:tcMar>
              <w:left w:type="dxa" w:w="65"/>
            </w:tcMar>
            <w:vAlign w:val="center"/>
          </w:tcPr>
          <w:p>
            <w:pPr>
              <w:pStyle w:val="style0"/>
              <w:spacing w:after="0" w:before="0" w:line="100" w:lineRule="atLeast"/>
              <w:contextualSpacing w:val="false"/>
            </w:pPr>
            <w:r>
              <w:rPr>
                <w:rFonts w:ascii="Arial Narrow" w:cs="Calibri" w:eastAsia="Times New Roman" w:hAnsi="Arial Narrow"/>
                <w:color w:val="000000"/>
                <w:sz w:val="20"/>
                <w:szCs w:val="20"/>
              </w:rPr>
              <w:t>REPASSE</w:t>
            </w:r>
          </w:p>
        </w:tc>
        <w:tc>
          <w:tcPr>
            <w:tcW w:type="dxa" w:w="1439"/>
            <w:tcBorders>
              <w:top w:color="00000A" w:space="0" w:sz="4" w:val="single"/>
              <w:left w:color="00000A" w:space="0" w:sz="4" w:val="single"/>
              <w:bottom w:color="00000A" w:space="0" w:sz="4" w:val="single"/>
              <w:right w:color="00000A" w:space="0" w:sz="4" w:val="single"/>
            </w:tcBorders>
            <w:shd w:fill="FFFFFF" w:val="clear"/>
            <w:tcMar>
              <w:left w:type="dxa" w:w="65"/>
            </w:tcM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 xml:space="preserve"> </w:t>
            </w:r>
            <w:r>
              <w:rPr>
                <w:rFonts w:ascii="Arial Narrow" w:cs="Calibri" w:eastAsia="Times New Roman" w:hAnsi="Arial Narrow"/>
                <w:color w:val="000000"/>
                <w:sz w:val="20"/>
                <w:szCs w:val="20"/>
              </w:rPr>
              <w:t xml:space="preserve">R$ 5,382,970.93 </w:t>
            </w:r>
          </w:p>
        </w:tc>
        <w:tc>
          <w:tcPr>
            <w:tcW w:type="dxa" w:w="1561"/>
            <w:tcBorders>
              <w:top w:color="00000A" w:space="0" w:sz="4" w:val="single"/>
              <w:left w:color="00000A" w:space="0" w:sz="4" w:val="single"/>
              <w:bottom w:color="00000A" w:space="0" w:sz="4" w:val="single"/>
              <w:right w:color="00000A" w:space="0" w:sz="4" w:val="single"/>
            </w:tcBorders>
            <w:shd w:fill="FFFFFF" w:val="clear"/>
            <w:tcMar>
              <w:left w:type="dxa" w:w="65"/>
            </w:tcM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 xml:space="preserve"> </w:t>
            </w:r>
            <w:r>
              <w:rPr>
                <w:rFonts w:ascii="Arial Narrow" w:cs="Calibri" w:eastAsia="Times New Roman" w:hAnsi="Arial Narrow"/>
                <w:color w:val="000000"/>
                <w:sz w:val="20"/>
                <w:szCs w:val="20"/>
              </w:rPr>
              <w:t xml:space="preserve">R$ 4,291,884.64 </w:t>
            </w:r>
          </w:p>
        </w:tc>
        <w:tc>
          <w:tcPr>
            <w:tcW w:type="dxa" w:w="1540"/>
            <w:tcBorders>
              <w:top w:color="00000A" w:space="0" w:sz="4" w:val="single"/>
              <w:left w:color="00000A" w:space="0" w:sz="4" w:val="single"/>
              <w:bottom w:color="00000A" w:space="0" w:sz="4" w:val="single"/>
              <w:right w:color="00000A" w:space="0" w:sz="4" w:val="single"/>
            </w:tcBorders>
            <w:shd w:fill="FFFFFF" w:val="clear"/>
            <w:tcMar>
              <w:left w:type="dxa" w:w="65"/>
            </w:tcMar>
            <w:vAlign w:val="center"/>
          </w:tcPr>
          <w:p>
            <w:pPr>
              <w:pStyle w:val="style0"/>
              <w:spacing w:after="0" w:before="0" w:line="100" w:lineRule="atLeast"/>
              <w:contextualSpacing w:val="false"/>
              <w:jc w:val="center"/>
            </w:pPr>
            <w:r>
              <w:rPr>
                <w:rFonts w:ascii="Arial Narrow" w:cs="Calibri" w:eastAsia="Times New Roman" w:hAnsi="Arial Narrow"/>
                <w:b/>
                <w:bCs/>
                <w:color w:val="000000"/>
                <w:sz w:val="20"/>
                <w:szCs w:val="20"/>
              </w:rPr>
              <w:t xml:space="preserve"> </w:t>
            </w:r>
            <w:r>
              <w:rPr>
                <w:rFonts w:ascii="Arial Narrow" w:cs="Calibri" w:eastAsia="Times New Roman" w:hAnsi="Arial Narrow"/>
                <w:b/>
                <w:bCs/>
                <w:color w:val="000000"/>
                <w:sz w:val="20"/>
                <w:szCs w:val="20"/>
              </w:rPr>
              <w:t xml:space="preserve">R$ 9,674,855.57 </w:t>
            </w:r>
          </w:p>
        </w:tc>
      </w:tr>
      <w:tr>
        <w:trPr>
          <w:trHeight w:hRule="atLeast" w:val="540"/>
          <w:cantSplit w:val="false"/>
        </w:trPr>
        <w:tc>
          <w:tcPr>
            <w:tcW w:type="dxa" w:w="3639"/>
            <w:tcBorders>
              <w:top w:color="00000A" w:space="0" w:sz="4" w:val="single"/>
              <w:left w:color="00000A" w:space="0" w:sz="4" w:val="single"/>
              <w:bottom w:color="00000A" w:space="0" w:sz="4" w:val="single"/>
              <w:right w:val="none"/>
            </w:tcBorders>
            <w:shd w:fill="FFFFFF" w:val="clear"/>
            <w:tcMar>
              <w:left w:type="dxa" w:w="65"/>
            </w:tcMar>
            <w:vAlign w:val="center"/>
          </w:tcPr>
          <w:p>
            <w:pPr>
              <w:pStyle w:val="style0"/>
              <w:spacing w:after="0" w:before="0" w:line="100" w:lineRule="atLeast"/>
              <w:contextualSpacing w:val="false"/>
            </w:pPr>
            <w:r>
              <w:rPr>
                <w:rFonts w:ascii="Arial Narrow" w:cs="Calibri" w:eastAsia="Times New Roman" w:hAnsi="Arial Narrow"/>
                <w:color w:val="000000"/>
                <w:sz w:val="20"/>
                <w:szCs w:val="20"/>
              </w:rPr>
              <w:t>JUROS SEMESTRAIS CAIXA</w:t>
            </w:r>
          </w:p>
        </w:tc>
        <w:tc>
          <w:tcPr>
            <w:tcW w:type="dxa" w:w="1561"/>
            <w:tcBorders>
              <w:top w:color="00000A" w:space="0" w:sz="4" w:val="single"/>
              <w:left w:val="none"/>
              <w:bottom w:color="00000A" w:space="0" w:sz="4" w:val="single"/>
              <w:right w:color="00000A" w:space="0" w:sz="4" w:val="single"/>
            </w:tcBorders>
            <w:shd w:fill="FFFFFF" w:val="clear"/>
            <w:vAlign w:val="center"/>
          </w:tcPr>
          <w:p>
            <w:pPr>
              <w:pStyle w:val="style0"/>
              <w:spacing w:after="0" w:before="0" w:line="100" w:lineRule="atLeast"/>
              <w:contextualSpacing w:val="false"/>
            </w:pPr>
            <w:r>
              <w:rPr>
                <w:rFonts w:ascii="Arial Narrow" w:cs="Calibri" w:eastAsia="Times New Roman" w:hAnsi="Arial Narrow"/>
                <w:color w:val="000000"/>
                <w:sz w:val="20"/>
                <w:szCs w:val="20"/>
              </w:rPr>
            </w:r>
          </w:p>
        </w:tc>
        <w:tc>
          <w:tcPr>
            <w:tcW w:type="dxa" w:w="1439"/>
            <w:tcBorders>
              <w:top w:color="00000A" w:space="0" w:sz="4" w:val="single"/>
              <w:left w:color="00000A" w:space="0" w:sz="4" w:val="single"/>
              <w:bottom w:color="00000A" w:space="0" w:sz="4" w:val="single"/>
              <w:right w:color="00000A" w:space="0" w:sz="4" w:val="single"/>
            </w:tcBorders>
            <w:shd w:fill="FFFFFF" w:val="clear"/>
            <w:tcMar>
              <w:left w:type="dxa" w:w="65"/>
            </w:tcM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w:t>
            </w:r>
          </w:p>
        </w:tc>
        <w:tc>
          <w:tcPr>
            <w:tcW w:type="dxa" w:w="1561"/>
            <w:tcBorders>
              <w:top w:color="00000A" w:space="0" w:sz="4" w:val="single"/>
              <w:left w:color="00000A" w:space="0" w:sz="4" w:val="single"/>
              <w:bottom w:color="00000A" w:space="0" w:sz="4" w:val="single"/>
              <w:right w:color="00000A" w:space="0" w:sz="4" w:val="single"/>
            </w:tcBorders>
            <w:shd w:fill="FFFFFF" w:val="clear"/>
            <w:tcMar>
              <w:left w:type="dxa" w:w="65"/>
            </w:tcM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 xml:space="preserve"> </w:t>
            </w:r>
            <w:r>
              <w:rPr>
                <w:rFonts w:ascii="Arial Narrow" w:cs="Calibri" w:eastAsia="Times New Roman" w:hAnsi="Arial Narrow"/>
                <w:color w:val="000000"/>
                <w:sz w:val="20"/>
                <w:szCs w:val="20"/>
              </w:rPr>
              <w:t xml:space="preserve">R$ 383,312.94 </w:t>
            </w:r>
          </w:p>
        </w:tc>
        <w:tc>
          <w:tcPr>
            <w:tcW w:type="dxa" w:w="1540"/>
            <w:tcBorders>
              <w:top w:color="00000A" w:space="0" w:sz="4" w:val="single"/>
              <w:left w:color="00000A" w:space="0" w:sz="4" w:val="single"/>
              <w:bottom w:color="00000A" w:space="0" w:sz="4" w:val="single"/>
              <w:right w:color="00000A" w:space="0" w:sz="4" w:val="single"/>
            </w:tcBorders>
            <w:shd w:fill="FFFFFF" w:val="clear"/>
            <w:tcMar>
              <w:left w:type="dxa" w:w="65"/>
            </w:tcMar>
            <w:vAlign w:val="center"/>
          </w:tcPr>
          <w:p>
            <w:pPr>
              <w:pStyle w:val="style0"/>
              <w:spacing w:after="0" w:before="0" w:line="100" w:lineRule="atLeast"/>
              <w:contextualSpacing w:val="false"/>
              <w:jc w:val="center"/>
            </w:pPr>
            <w:r>
              <w:rPr>
                <w:rFonts w:ascii="Arial Narrow" w:cs="Calibri" w:eastAsia="Times New Roman" w:hAnsi="Arial Narrow"/>
                <w:b/>
                <w:bCs/>
                <w:color w:val="000000"/>
                <w:sz w:val="20"/>
                <w:szCs w:val="20"/>
              </w:rPr>
              <w:t xml:space="preserve"> </w:t>
            </w:r>
            <w:r>
              <w:rPr>
                <w:rFonts w:ascii="Arial Narrow" w:cs="Calibri" w:eastAsia="Times New Roman" w:hAnsi="Arial Narrow"/>
                <w:b/>
                <w:bCs/>
                <w:color w:val="000000"/>
                <w:sz w:val="20"/>
                <w:szCs w:val="20"/>
              </w:rPr>
              <w:t xml:space="preserve">R$ 383,312.94 </w:t>
            </w:r>
          </w:p>
        </w:tc>
      </w:tr>
      <w:tr>
        <w:trPr>
          <w:trHeight w:hRule="atLeast" w:val="540"/>
          <w:cantSplit w:val="false"/>
        </w:trPr>
        <w:tc>
          <w:tcPr>
            <w:tcW w:type="dxa" w:w="5200"/>
            <w:gridSpan w:val="2"/>
            <w:tcBorders>
              <w:top w:color="00000A" w:space="0" w:sz="4" w:val="single"/>
              <w:left w:color="00000A" w:space="0" w:sz="4" w:val="single"/>
              <w:bottom w:color="00000A" w:space="0" w:sz="4" w:val="single"/>
              <w:right w:val="none"/>
            </w:tcBorders>
            <w:shd w:fill="FFFFFF" w:val="clear"/>
            <w:tcMar>
              <w:left w:type="dxa" w:w="65"/>
            </w:tcMar>
            <w:vAlign w:val="center"/>
          </w:tcPr>
          <w:p>
            <w:pPr>
              <w:pStyle w:val="style0"/>
              <w:spacing w:after="0" w:before="0" w:line="100" w:lineRule="atLeast"/>
              <w:contextualSpacing w:val="false"/>
            </w:pPr>
            <w:r>
              <w:rPr>
                <w:rFonts w:ascii="Arial Narrow" w:cs="Calibri" w:eastAsia="Times New Roman" w:hAnsi="Arial Narrow"/>
                <w:color w:val="000000"/>
                <w:sz w:val="20"/>
                <w:szCs w:val="20"/>
              </w:rPr>
              <w:t>JUROS SEMESTRAIS BB</w:t>
            </w:r>
          </w:p>
        </w:tc>
        <w:tc>
          <w:tcPr>
            <w:tcW w:type="dxa" w:w="1439"/>
            <w:tcBorders>
              <w:top w:color="00000A" w:space="0" w:sz="4" w:val="single"/>
              <w:left w:color="00000A" w:space="0" w:sz="4" w:val="single"/>
              <w:bottom w:color="00000A" w:space="0" w:sz="4" w:val="single"/>
              <w:right w:color="00000A" w:space="0" w:sz="4" w:val="single"/>
            </w:tcBorders>
            <w:shd w:fill="FFFFFF" w:val="clear"/>
            <w:tcMar>
              <w:left w:type="dxa" w:w="65"/>
            </w:tcM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w:t>
            </w:r>
          </w:p>
        </w:tc>
        <w:tc>
          <w:tcPr>
            <w:tcW w:type="dxa" w:w="1561"/>
            <w:tcBorders>
              <w:top w:color="00000A" w:space="0" w:sz="4" w:val="single"/>
              <w:left w:color="00000A" w:space="0" w:sz="4" w:val="single"/>
              <w:bottom w:color="00000A" w:space="0" w:sz="4" w:val="single"/>
              <w:right w:color="00000A" w:space="0" w:sz="4" w:val="single"/>
            </w:tcBorders>
            <w:shd w:fill="FFFFFF" w:val="clear"/>
            <w:tcMar>
              <w:left w:type="dxa" w:w="65"/>
            </w:tcM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 xml:space="preserve"> </w:t>
            </w:r>
            <w:r>
              <w:rPr>
                <w:rFonts w:ascii="Arial Narrow" w:cs="Calibri" w:eastAsia="Times New Roman" w:hAnsi="Arial Narrow"/>
                <w:color w:val="000000"/>
                <w:sz w:val="20"/>
                <w:szCs w:val="20"/>
              </w:rPr>
              <w:t xml:space="preserve">R$ 386,810.03 </w:t>
            </w:r>
          </w:p>
        </w:tc>
        <w:tc>
          <w:tcPr>
            <w:tcW w:type="dxa" w:w="1540"/>
            <w:tcBorders>
              <w:top w:color="00000A" w:space="0" w:sz="4" w:val="single"/>
              <w:left w:color="00000A" w:space="0" w:sz="4" w:val="single"/>
              <w:bottom w:color="00000A" w:space="0" w:sz="4" w:val="single"/>
              <w:right w:color="00000A" w:space="0" w:sz="4" w:val="single"/>
            </w:tcBorders>
            <w:shd w:fill="FFFFFF" w:val="clear"/>
            <w:tcMar>
              <w:left w:type="dxa" w:w="65"/>
            </w:tcMar>
            <w:vAlign w:val="center"/>
          </w:tcPr>
          <w:p>
            <w:pPr>
              <w:pStyle w:val="style0"/>
              <w:spacing w:after="0" w:before="0" w:line="100" w:lineRule="atLeast"/>
              <w:contextualSpacing w:val="false"/>
              <w:jc w:val="center"/>
            </w:pPr>
            <w:r>
              <w:rPr>
                <w:rFonts w:ascii="Arial Narrow" w:cs="Calibri" w:eastAsia="Times New Roman" w:hAnsi="Arial Narrow"/>
                <w:b/>
                <w:bCs/>
                <w:color w:val="000000"/>
                <w:sz w:val="20"/>
                <w:szCs w:val="20"/>
              </w:rPr>
              <w:t xml:space="preserve"> </w:t>
            </w:r>
            <w:r>
              <w:rPr>
                <w:rFonts w:ascii="Arial Narrow" w:cs="Calibri" w:eastAsia="Times New Roman" w:hAnsi="Arial Narrow"/>
                <w:b/>
                <w:bCs/>
                <w:color w:val="000000"/>
                <w:sz w:val="20"/>
                <w:szCs w:val="20"/>
              </w:rPr>
              <w:t xml:space="preserve">R$ 386,810.03 </w:t>
            </w:r>
          </w:p>
        </w:tc>
      </w:tr>
      <w:tr>
        <w:trPr>
          <w:trHeight w:hRule="atLeast" w:val="540"/>
          <w:cantSplit w:val="false"/>
        </w:trPr>
        <w:tc>
          <w:tcPr>
            <w:tcW w:type="dxa" w:w="5200"/>
            <w:gridSpan w:val="2"/>
            <w:tcBorders>
              <w:top w:color="00000A" w:space="0" w:sz="4" w:val="single"/>
              <w:left w:color="00000A" w:space="0" w:sz="4" w:val="single"/>
              <w:bottom w:color="00000A" w:space="0" w:sz="4" w:val="single"/>
              <w:right w:val="none"/>
            </w:tcBorders>
            <w:shd w:fill="FFFFFF" w:val="clear"/>
            <w:tcMar>
              <w:left w:type="dxa" w:w="65"/>
            </w:tcMar>
            <w:vAlign w:val="center"/>
          </w:tcPr>
          <w:p>
            <w:pPr>
              <w:pStyle w:val="style0"/>
              <w:spacing w:after="0" w:before="0" w:line="100" w:lineRule="atLeast"/>
              <w:contextualSpacing w:val="false"/>
            </w:pPr>
            <w:r>
              <w:rPr>
                <w:rFonts w:ascii="Arial Narrow" w:cs="Calibri" w:eastAsia="Times New Roman" w:hAnsi="Arial Narrow"/>
                <w:color w:val="000000"/>
                <w:sz w:val="20"/>
                <w:szCs w:val="20"/>
              </w:rPr>
              <w:t>(-) FOLHA PAGAMENTO SANTANDER</w:t>
            </w:r>
          </w:p>
        </w:tc>
        <w:tc>
          <w:tcPr>
            <w:tcW w:type="dxa" w:w="1439"/>
            <w:tcBorders>
              <w:top w:color="00000A" w:space="0" w:sz="4" w:val="single"/>
              <w:left w:color="00000A" w:space="0" w:sz="4" w:val="single"/>
              <w:bottom w:color="00000A" w:space="0" w:sz="4" w:val="single"/>
              <w:right w:color="00000A" w:space="0" w:sz="4" w:val="single"/>
            </w:tcBorders>
            <w:shd w:fill="FFFFFF" w:val="clear"/>
            <w:tcMar>
              <w:left w:type="dxa" w:w="65"/>
            </w:tcM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 xml:space="preserve"> </w:t>
            </w:r>
            <w:r>
              <w:rPr>
                <w:rFonts w:ascii="Arial Narrow" w:cs="Calibri" w:eastAsia="Times New Roman" w:hAnsi="Arial Narrow"/>
                <w:color w:val="000000"/>
                <w:sz w:val="20"/>
                <w:szCs w:val="20"/>
              </w:rPr>
              <w:t xml:space="preserve">R$ 1,800,000.00 </w:t>
            </w:r>
          </w:p>
        </w:tc>
        <w:tc>
          <w:tcPr>
            <w:tcW w:type="dxa" w:w="1561"/>
            <w:tcBorders>
              <w:top w:color="00000A" w:space="0" w:sz="4" w:val="single"/>
              <w:left w:color="00000A" w:space="0" w:sz="4" w:val="single"/>
              <w:bottom w:color="00000A" w:space="0" w:sz="4" w:val="single"/>
              <w:right w:color="00000A" w:space="0" w:sz="4" w:val="single"/>
            </w:tcBorders>
            <w:shd w:fill="FFFFFF" w:val="clear"/>
            <w:tcMar>
              <w:left w:type="dxa" w:w="65"/>
            </w:tcM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 xml:space="preserve"> </w:t>
            </w:r>
            <w:r>
              <w:rPr>
                <w:rFonts w:ascii="Arial Narrow" w:cs="Calibri" w:eastAsia="Times New Roman" w:hAnsi="Arial Narrow"/>
                <w:color w:val="000000"/>
                <w:sz w:val="20"/>
                <w:szCs w:val="20"/>
              </w:rPr>
              <w:t xml:space="preserve">R$ 270,000.00 </w:t>
            </w:r>
          </w:p>
        </w:tc>
        <w:tc>
          <w:tcPr>
            <w:tcW w:type="dxa" w:w="1540"/>
            <w:tcBorders>
              <w:top w:color="00000A" w:space="0" w:sz="4" w:val="single"/>
              <w:left w:color="00000A" w:space="0" w:sz="4" w:val="single"/>
              <w:bottom w:color="00000A" w:space="0" w:sz="4" w:val="single"/>
              <w:right w:color="00000A" w:space="0" w:sz="4" w:val="single"/>
            </w:tcBorders>
            <w:shd w:fill="FFFFFF" w:val="clear"/>
            <w:tcMar>
              <w:left w:type="dxa" w:w="65"/>
            </w:tcMar>
            <w:vAlign w:val="center"/>
          </w:tcPr>
          <w:p>
            <w:pPr>
              <w:pStyle w:val="style0"/>
              <w:spacing w:after="0" w:before="0" w:line="100" w:lineRule="atLeast"/>
              <w:contextualSpacing w:val="false"/>
              <w:jc w:val="center"/>
            </w:pPr>
            <w:r>
              <w:rPr>
                <w:rFonts w:ascii="Arial Narrow" w:cs="Calibri" w:eastAsia="Times New Roman" w:hAnsi="Arial Narrow"/>
                <w:b/>
                <w:bCs/>
                <w:color w:val="000000"/>
                <w:sz w:val="20"/>
                <w:szCs w:val="20"/>
              </w:rPr>
              <w:t xml:space="preserve"> </w:t>
            </w:r>
            <w:r>
              <w:rPr>
                <w:rFonts w:ascii="Arial Narrow" w:cs="Calibri" w:eastAsia="Times New Roman" w:hAnsi="Arial Narrow"/>
                <w:b/>
                <w:bCs/>
                <w:color w:val="000000"/>
                <w:sz w:val="20"/>
                <w:szCs w:val="20"/>
              </w:rPr>
              <w:t xml:space="preserve">R$ 2,070,000.00 </w:t>
            </w:r>
          </w:p>
        </w:tc>
      </w:tr>
      <w:tr>
        <w:trPr>
          <w:trHeight w:hRule="atLeast" w:val="540"/>
          <w:cantSplit w:val="false"/>
        </w:trPr>
        <w:tc>
          <w:tcPr>
            <w:tcW w:type="dxa" w:w="5200"/>
            <w:gridSpan w:val="2"/>
            <w:tcBorders>
              <w:top w:color="00000A" w:space="0" w:sz="4" w:val="single"/>
              <w:left w:color="00000A" w:space="0" w:sz="4" w:val="single"/>
              <w:bottom w:color="00000A" w:space="0" w:sz="4" w:val="single"/>
              <w:right w:val="none"/>
            </w:tcBorders>
            <w:shd w:fill="D9D9D9" w:val="clear"/>
            <w:tcMar>
              <w:left w:type="dxa" w:w="65"/>
            </w:tcMar>
            <w:vAlign w:val="center"/>
          </w:tcPr>
          <w:p>
            <w:pPr>
              <w:pStyle w:val="style0"/>
              <w:spacing w:after="0" w:before="0" w:line="100" w:lineRule="atLeast"/>
              <w:contextualSpacing w:val="false"/>
            </w:pPr>
            <w:r>
              <w:rPr>
                <w:rFonts w:ascii="Arial Narrow" w:cs="Calibri" w:eastAsia="Times New Roman" w:hAnsi="Arial Narrow"/>
                <w:b/>
                <w:bCs/>
                <w:color w:val="000000"/>
                <w:sz w:val="20"/>
                <w:szCs w:val="20"/>
              </w:rPr>
              <w:t xml:space="preserve"> </w:t>
            </w:r>
            <w:r>
              <w:rPr>
                <w:rFonts w:ascii="Arial Narrow" w:cs="Calibri" w:eastAsia="Times New Roman" w:hAnsi="Arial Narrow"/>
                <w:b/>
                <w:bCs/>
                <w:color w:val="000000"/>
                <w:sz w:val="20"/>
                <w:szCs w:val="20"/>
              </w:rPr>
              <w:t>SUB TOTAL (1)</w:t>
            </w:r>
          </w:p>
        </w:tc>
        <w:tc>
          <w:tcPr>
            <w:tcW w:type="dxa" w:w="1439"/>
            <w:tcBorders>
              <w:top w:color="00000A" w:space="0" w:sz="4" w:val="single"/>
              <w:left w:color="00000A" w:space="0" w:sz="4" w:val="single"/>
              <w:bottom w:color="00000A" w:space="0" w:sz="4" w:val="single"/>
              <w:right w:color="00000A" w:space="0" w:sz="4" w:val="single"/>
            </w:tcBorders>
            <w:shd w:fill="D9D9D9" w:val="clear"/>
            <w:tcMar>
              <w:left w:type="dxa" w:w="65"/>
            </w:tcMar>
            <w:vAlign w:val="center"/>
          </w:tcPr>
          <w:p>
            <w:pPr>
              <w:pStyle w:val="style0"/>
              <w:spacing w:after="0" w:before="0" w:line="100" w:lineRule="atLeast"/>
              <w:contextualSpacing w:val="false"/>
              <w:jc w:val="center"/>
            </w:pPr>
            <w:r>
              <w:rPr>
                <w:rFonts w:ascii="Arial Narrow" w:cs="Calibri" w:eastAsia="Times New Roman" w:hAnsi="Arial Narrow"/>
                <w:b/>
                <w:bCs/>
                <w:color w:val="000000"/>
                <w:sz w:val="20"/>
                <w:szCs w:val="20"/>
              </w:rPr>
              <w:t xml:space="preserve"> </w:t>
            </w:r>
            <w:r>
              <w:rPr>
                <w:rFonts w:ascii="Arial Narrow" w:cs="Calibri" w:eastAsia="Times New Roman" w:hAnsi="Arial Narrow"/>
                <w:b/>
                <w:bCs/>
                <w:color w:val="000000"/>
                <w:sz w:val="20"/>
                <w:szCs w:val="20"/>
              </w:rPr>
              <w:t xml:space="preserve">R$ 3,582,970.93 </w:t>
            </w:r>
          </w:p>
        </w:tc>
        <w:tc>
          <w:tcPr>
            <w:tcW w:type="dxa" w:w="1561"/>
            <w:tcBorders>
              <w:top w:color="00000A" w:space="0" w:sz="4" w:val="single"/>
              <w:left w:color="00000A" w:space="0" w:sz="4" w:val="single"/>
              <w:bottom w:color="00000A" w:space="0" w:sz="4" w:val="single"/>
              <w:right w:color="00000A" w:space="0" w:sz="4" w:val="single"/>
            </w:tcBorders>
            <w:shd w:fill="D9D9D9" w:val="clear"/>
            <w:tcMar>
              <w:left w:type="dxa" w:w="65"/>
            </w:tcMar>
            <w:vAlign w:val="center"/>
          </w:tcPr>
          <w:p>
            <w:pPr>
              <w:pStyle w:val="style0"/>
              <w:spacing w:after="0" w:before="0" w:line="100" w:lineRule="atLeast"/>
              <w:contextualSpacing w:val="false"/>
              <w:jc w:val="center"/>
            </w:pPr>
            <w:r>
              <w:rPr>
                <w:rFonts w:ascii="Arial Narrow" w:cs="Calibri" w:eastAsia="Times New Roman" w:hAnsi="Arial Narrow"/>
                <w:b/>
                <w:bCs/>
                <w:color w:val="000000"/>
                <w:sz w:val="20"/>
                <w:szCs w:val="20"/>
              </w:rPr>
              <w:t xml:space="preserve"> </w:t>
            </w:r>
            <w:r>
              <w:rPr>
                <w:rFonts w:ascii="Arial Narrow" w:cs="Calibri" w:eastAsia="Times New Roman" w:hAnsi="Arial Narrow"/>
                <w:b/>
                <w:bCs/>
                <w:color w:val="000000"/>
                <w:sz w:val="20"/>
                <w:szCs w:val="20"/>
              </w:rPr>
              <w:t xml:space="preserve">R$ 4,792,007.61 </w:t>
            </w:r>
          </w:p>
        </w:tc>
        <w:tc>
          <w:tcPr>
            <w:tcW w:type="dxa" w:w="1540"/>
            <w:tcBorders>
              <w:top w:color="00000A" w:space="0" w:sz="4" w:val="single"/>
              <w:left w:color="00000A" w:space="0" w:sz="4" w:val="single"/>
              <w:bottom w:color="00000A" w:space="0" w:sz="4" w:val="single"/>
              <w:right w:color="00000A" w:space="0" w:sz="4" w:val="single"/>
            </w:tcBorders>
            <w:shd w:fill="D9D9D9" w:val="clear"/>
            <w:tcMar>
              <w:left w:type="dxa" w:w="65"/>
            </w:tcMar>
            <w:vAlign w:val="center"/>
          </w:tcPr>
          <w:p>
            <w:pPr>
              <w:pStyle w:val="style0"/>
              <w:spacing w:after="0" w:before="0" w:line="100" w:lineRule="atLeast"/>
              <w:contextualSpacing w:val="false"/>
              <w:jc w:val="center"/>
            </w:pPr>
            <w:r>
              <w:rPr>
                <w:rFonts w:ascii="Arial Narrow" w:cs="Calibri" w:eastAsia="Times New Roman" w:hAnsi="Arial Narrow"/>
                <w:b/>
                <w:bCs/>
                <w:color w:val="000000"/>
                <w:sz w:val="20"/>
                <w:szCs w:val="20"/>
              </w:rPr>
              <w:t xml:space="preserve"> </w:t>
            </w:r>
            <w:r>
              <w:rPr>
                <w:rFonts w:ascii="Arial Narrow" w:cs="Calibri" w:eastAsia="Times New Roman" w:hAnsi="Arial Narrow"/>
                <w:b/>
                <w:bCs/>
                <w:color w:val="000000"/>
                <w:sz w:val="20"/>
                <w:szCs w:val="20"/>
              </w:rPr>
              <w:t xml:space="preserve">R$ 8,374,978.54 </w:t>
            </w:r>
          </w:p>
        </w:tc>
      </w:tr>
      <w:tr>
        <w:trPr>
          <w:trHeight w:hRule="atLeast" w:val="540"/>
          <w:cantSplit w:val="false"/>
        </w:trPr>
        <w:tc>
          <w:tcPr>
            <w:tcW w:type="dxa" w:w="9740"/>
            <w:gridSpan w:val="5"/>
            <w:tcBorders>
              <w:top w:color="00000A" w:space="0" w:sz="4" w:val="single"/>
              <w:left w:color="00000A" w:space="0" w:sz="4" w:val="single"/>
              <w:bottom w:color="00000A" w:space="0" w:sz="4" w:val="single"/>
              <w:right w:color="00000A" w:space="0" w:sz="4" w:val="single"/>
            </w:tcBorders>
            <w:shd w:fill="D9D9D9" w:val="clear"/>
            <w:tcMar>
              <w:left w:type="dxa" w:w="65"/>
            </w:tcMar>
            <w:vAlign w:val="center"/>
          </w:tcPr>
          <w:p>
            <w:pPr>
              <w:pStyle w:val="style0"/>
              <w:spacing w:after="0" w:before="0" w:line="100" w:lineRule="atLeast"/>
              <w:contextualSpacing w:val="false"/>
              <w:jc w:val="center"/>
            </w:pPr>
            <w:r>
              <w:rPr>
                <w:rFonts w:ascii="Arial Narrow" w:cs="Calibri" w:eastAsia="Times New Roman" w:hAnsi="Arial Narrow"/>
                <w:b/>
                <w:bCs/>
                <w:color w:val="000000"/>
                <w:sz w:val="20"/>
                <w:szCs w:val="20"/>
              </w:rPr>
              <w:t>2 - APLICAÇÕES</w:t>
            </w:r>
          </w:p>
        </w:tc>
      </w:tr>
      <w:tr>
        <w:trPr>
          <w:trHeight w:hRule="atLeast" w:val="540"/>
          <w:cantSplit w:val="false"/>
        </w:trPr>
        <w:tc>
          <w:tcPr>
            <w:tcW w:type="dxa" w:w="3639"/>
            <w:tcBorders>
              <w:top w:color="00000A" w:space="0" w:sz="4" w:val="single"/>
              <w:left w:color="00000A" w:space="0" w:sz="4" w:val="single"/>
              <w:bottom w:color="00000A" w:space="0" w:sz="4" w:val="single"/>
              <w:right w:color="00000A" w:space="0" w:sz="4" w:val="single"/>
            </w:tcBorders>
            <w:shd w:fill="FFFFFF" w:val="clear"/>
            <w:tcMar>
              <w:left w:type="dxa" w:w="65"/>
            </w:tcMar>
            <w:vAlign w:val="center"/>
          </w:tcPr>
          <w:p>
            <w:pPr>
              <w:pStyle w:val="style0"/>
              <w:spacing w:after="0" w:before="0" w:line="100" w:lineRule="atLeast"/>
              <w:contextualSpacing w:val="false"/>
              <w:jc w:val="center"/>
            </w:pPr>
            <w:r>
              <w:rPr>
                <w:rFonts w:ascii="Arial Narrow" w:cs="Calibri" w:eastAsia="Times New Roman" w:hAnsi="Arial Narrow"/>
                <w:b/>
                <w:bCs/>
                <w:color w:val="000000"/>
                <w:sz w:val="20"/>
                <w:szCs w:val="20"/>
              </w:rPr>
              <w:t>FUNDOS / BANCOS</w:t>
            </w:r>
          </w:p>
        </w:tc>
        <w:tc>
          <w:tcPr>
            <w:tcW w:type="dxa" w:w="1561"/>
            <w:tcBorders>
              <w:top w:color="00000A" w:space="0" w:sz="4" w:val="single"/>
              <w:left w:color="00000A" w:space="0" w:sz="4" w:val="single"/>
              <w:bottom w:color="00000A" w:space="0" w:sz="4" w:val="single"/>
              <w:right w:color="00000A" w:space="0" w:sz="4" w:val="single"/>
            </w:tcBorders>
            <w:shd w:fill="FFFFFF" w:val="clear"/>
            <w:tcMar>
              <w:left w:type="dxa" w:w="65"/>
            </w:tcMar>
            <w:vAlign w:val="center"/>
          </w:tcPr>
          <w:p>
            <w:pPr>
              <w:pStyle w:val="style0"/>
              <w:spacing w:after="0" w:before="0" w:line="100" w:lineRule="atLeast"/>
              <w:contextualSpacing w:val="false"/>
              <w:jc w:val="center"/>
            </w:pPr>
            <w:r>
              <w:rPr>
                <w:rFonts w:ascii="Arial Narrow" w:cs="Calibri" w:eastAsia="Times New Roman" w:hAnsi="Arial Narrow"/>
                <w:b/>
                <w:bCs/>
                <w:color w:val="000000"/>
                <w:sz w:val="20"/>
                <w:szCs w:val="20"/>
              </w:rPr>
              <w:t>CNPJ</w:t>
            </w:r>
          </w:p>
        </w:tc>
        <w:tc>
          <w:tcPr>
            <w:tcW w:type="dxa" w:w="1439"/>
            <w:tcBorders>
              <w:top w:color="00000A" w:space="0" w:sz="4" w:val="single"/>
              <w:left w:color="00000A" w:space="0" w:sz="4" w:val="single"/>
              <w:bottom w:color="00000A" w:space="0" w:sz="4" w:val="single"/>
              <w:right w:color="00000A" w:space="0" w:sz="4" w:val="single"/>
            </w:tcBorders>
            <w:shd w:fill="FFFFFF" w:val="clear"/>
            <w:tcMar>
              <w:left w:type="dxa" w:w="65"/>
            </w:tcMar>
            <w:vAlign w:val="center"/>
          </w:tcPr>
          <w:p>
            <w:pPr>
              <w:pStyle w:val="style0"/>
              <w:spacing w:after="0" w:before="0" w:line="100" w:lineRule="atLeast"/>
              <w:contextualSpacing w:val="false"/>
              <w:jc w:val="center"/>
            </w:pPr>
            <w:r>
              <w:rPr>
                <w:rFonts w:ascii="Arial Narrow" w:cs="Calibri" w:eastAsia="Times New Roman" w:hAnsi="Arial Narrow"/>
                <w:b/>
                <w:bCs/>
                <w:color w:val="000000"/>
                <w:sz w:val="20"/>
                <w:szCs w:val="20"/>
              </w:rPr>
              <w:t>FUNDO FINANCEIRO</w:t>
            </w:r>
          </w:p>
        </w:tc>
        <w:tc>
          <w:tcPr>
            <w:tcW w:type="dxa" w:w="1561"/>
            <w:tcBorders>
              <w:top w:color="00000A" w:space="0" w:sz="4" w:val="single"/>
              <w:left w:color="00000A" w:space="0" w:sz="4" w:val="single"/>
              <w:bottom w:color="00000A" w:space="0" w:sz="4" w:val="single"/>
              <w:right w:color="00000A" w:space="0" w:sz="4" w:val="single"/>
            </w:tcBorders>
            <w:shd w:fill="FFFFFF" w:val="clear"/>
            <w:tcMar>
              <w:left w:type="dxa" w:w="65"/>
            </w:tcMar>
            <w:vAlign w:val="center"/>
          </w:tcPr>
          <w:p>
            <w:pPr>
              <w:pStyle w:val="style0"/>
              <w:spacing w:after="0" w:before="0" w:line="100" w:lineRule="atLeast"/>
              <w:contextualSpacing w:val="false"/>
              <w:jc w:val="center"/>
            </w:pPr>
            <w:r>
              <w:rPr>
                <w:rFonts w:ascii="Arial Narrow" w:cs="Calibri" w:eastAsia="Times New Roman" w:hAnsi="Arial Narrow"/>
                <w:b/>
                <w:bCs/>
                <w:color w:val="000000"/>
                <w:sz w:val="20"/>
                <w:szCs w:val="20"/>
              </w:rPr>
              <w:t>FUNDO PREVIDENCIARIO</w:t>
            </w:r>
          </w:p>
        </w:tc>
        <w:tc>
          <w:tcPr>
            <w:tcW w:type="dxa" w:w="1540"/>
            <w:tcBorders>
              <w:top w:color="00000A" w:space="0" w:sz="4" w:val="single"/>
              <w:left w:color="00000A" w:space="0" w:sz="4" w:val="single"/>
              <w:bottom w:color="00000A" w:space="0" w:sz="4" w:val="single"/>
              <w:right w:color="00000A" w:space="0" w:sz="4" w:val="single"/>
            </w:tcBorders>
            <w:shd w:fill="FFFFFF" w:val="clear"/>
            <w:tcMar>
              <w:left w:type="dxa" w:w="65"/>
            </w:tcMar>
            <w:vAlign w:val="center"/>
          </w:tcPr>
          <w:p>
            <w:pPr>
              <w:pStyle w:val="style0"/>
              <w:spacing w:after="0" w:before="0" w:line="100" w:lineRule="atLeast"/>
              <w:contextualSpacing w:val="false"/>
              <w:jc w:val="center"/>
            </w:pPr>
            <w:r>
              <w:rPr>
                <w:rFonts w:ascii="Arial Narrow" w:cs="Calibri" w:eastAsia="Times New Roman" w:hAnsi="Arial Narrow"/>
                <w:b/>
                <w:bCs/>
                <w:color w:val="000000"/>
                <w:sz w:val="20"/>
                <w:szCs w:val="20"/>
              </w:rPr>
              <w:t xml:space="preserve"> </w:t>
            </w:r>
            <w:r>
              <w:rPr>
                <w:rFonts w:ascii="Arial Narrow" w:cs="Calibri" w:eastAsia="Times New Roman" w:hAnsi="Arial Narrow"/>
                <w:b/>
                <w:bCs/>
                <w:color w:val="000000"/>
                <w:sz w:val="20"/>
                <w:szCs w:val="20"/>
              </w:rPr>
              <w:t xml:space="preserve">TOTAL </w:t>
            </w:r>
          </w:p>
        </w:tc>
      </w:tr>
      <w:tr>
        <w:trPr>
          <w:trHeight w:hRule="atLeast" w:val="540"/>
          <w:cantSplit w:val="false"/>
        </w:trPr>
        <w:tc>
          <w:tcPr>
            <w:tcW w:type="dxa" w:w="3639"/>
            <w:tcBorders>
              <w:top w:color="00000A" w:space="0" w:sz="4" w:val="single"/>
              <w:left w:color="00000A" w:space="0" w:sz="4" w:val="single"/>
              <w:bottom w:color="00000A" w:space="0" w:sz="4" w:val="single"/>
              <w:right w:color="00000A" w:space="0" w:sz="4" w:val="single"/>
            </w:tcBorders>
            <w:shd w:fill="auto" w:val="clear"/>
            <w:tcMar>
              <w:left w:type="dxa" w:w="65"/>
            </w:tcMar>
            <w:vAlign w:val="bottom"/>
          </w:tcPr>
          <w:p>
            <w:pPr>
              <w:pStyle w:val="style0"/>
              <w:spacing w:after="0" w:before="0" w:line="100" w:lineRule="atLeast"/>
              <w:contextualSpacing w:val="false"/>
            </w:pPr>
            <w:r>
              <w:rPr>
                <w:rFonts w:ascii="Arial Narrow" w:cs="Calibri" w:eastAsia="Times New Roman" w:hAnsi="Arial Narrow"/>
                <w:color w:val="000000"/>
                <w:sz w:val="20"/>
                <w:szCs w:val="20"/>
              </w:rPr>
              <w:t>ITAÚ INSTITUCIONAL GLOBAL DINÂMICO RF LP FIC FI</w:t>
            </w:r>
          </w:p>
        </w:tc>
        <w:tc>
          <w:tcPr>
            <w:tcW w:type="dxa" w:w="1561"/>
            <w:tcBorders>
              <w:top w:color="00000A" w:space="0" w:sz="4" w:val="single"/>
              <w:left w:color="00000A" w:space="0" w:sz="4" w:val="single"/>
              <w:bottom w:color="00000A" w:space="0" w:sz="4" w:val="single"/>
              <w:right w:color="00000A" w:space="0" w:sz="4" w:val="single"/>
            </w:tcBorders>
            <w:shd w:fill="auto" w:val="clear"/>
            <w:tcMar>
              <w:left w:type="dxa" w:w="65"/>
            </w:tcM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32.972.942/0001-28</w:t>
            </w:r>
          </w:p>
        </w:tc>
        <w:tc>
          <w:tcPr>
            <w:tcW w:type="dxa" w:w="1439"/>
            <w:tcBorders>
              <w:top w:color="00000A" w:space="0" w:sz="4" w:val="single"/>
              <w:left w:color="00000A" w:space="0" w:sz="4" w:val="single"/>
              <w:bottom w:color="00000A" w:space="0" w:sz="4" w:val="single"/>
              <w:right w:color="00000A" w:space="0" w:sz="4" w:val="single"/>
            </w:tcBorders>
            <w:shd w:fill="auto" w:val="clear"/>
            <w:tcMar>
              <w:left w:type="dxa" w:w="65"/>
            </w:tcM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 xml:space="preserve"> </w:t>
            </w:r>
            <w:r>
              <w:rPr>
                <w:rFonts w:ascii="Arial Narrow" w:cs="Calibri" w:eastAsia="Times New Roman" w:hAnsi="Arial Narrow"/>
                <w:color w:val="000000"/>
                <w:sz w:val="20"/>
                <w:szCs w:val="20"/>
              </w:rPr>
              <w:t xml:space="preserve">R$ 3,582,970.93 </w:t>
            </w:r>
          </w:p>
        </w:tc>
        <w:tc>
          <w:tcPr>
            <w:tcW w:type="dxa" w:w="1561"/>
            <w:tcBorders>
              <w:top w:color="00000A" w:space="0" w:sz="4" w:val="single"/>
              <w:left w:color="00000A" w:space="0" w:sz="4" w:val="single"/>
              <w:bottom w:color="00000A" w:space="0" w:sz="4" w:val="single"/>
              <w:right w:color="00000A" w:space="0" w:sz="4" w:val="single"/>
            </w:tcBorders>
            <w:shd w:fill="auto" w:val="clear"/>
            <w:tcMar>
              <w:left w:type="dxa" w:w="65"/>
            </w:tcM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 xml:space="preserve"> </w:t>
            </w:r>
            <w:r>
              <w:rPr>
                <w:rFonts w:ascii="Arial Narrow" w:cs="Calibri" w:eastAsia="Times New Roman" w:hAnsi="Arial Narrow"/>
                <w:color w:val="000000"/>
                <w:sz w:val="20"/>
                <w:szCs w:val="20"/>
              </w:rPr>
              <w:t xml:space="preserve">R$ 4,792,007.61 </w:t>
            </w:r>
          </w:p>
        </w:tc>
        <w:tc>
          <w:tcPr>
            <w:tcW w:type="dxa" w:w="1540"/>
            <w:tcBorders>
              <w:top w:color="00000A" w:space="0" w:sz="4" w:val="single"/>
              <w:left w:color="00000A" w:space="0" w:sz="4" w:val="single"/>
              <w:bottom w:color="00000A" w:space="0" w:sz="4" w:val="single"/>
              <w:right w:color="00000A" w:space="0" w:sz="4" w:val="single"/>
            </w:tcBorders>
            <w:shd w:fill="auto" w:val="clear"/>
            <w:tcMar>
              <w:left w:type="dxa" w:w="65"/>
            </w:tcMar>
            <w:vAlign w:val="center"/>
          </w:tcPr>
          <w:p>
            <w:pPr>
              <w:pStyle w:val="style0"/>
              <w:spacing w:after="0" w:before="0" w:line="100" w:lineRule="atLeast"/>
              <w:contextualSpacing w:val="false"/>
              <w:jc w:val="center"/>
            </w:pPr>
            <w:r>
              <w:rPr>
                <w:rFonts w:ascii="Arial Narrow" w:cs="Calibri" w:eastAsia="Times New Roman" w:hAnsi="Arial Narrow"/>
                <w:b/>
                <w:bCs/>
                <w:color w:val="000000"/>
                <w:sz w:val="20"/>
                <w:szCs w:val="20"/>
              </w:rPr>
              <w:t xml:space="preserve"> </w:t>
            </w:r>
            <w:r>
              <w:rPr>
                <w:rFonts w:ascii="Arial Narrow" w:cs="Calibri" w:eastAsia="Times New Roman" w:hAnsi="Arial Narrow"/>
                <w:b/>
                <w:bCs/>
                <w:color w:val="000000"/>
                <w:sz w:val="20"/>
                <w:szCs w:val="20"/>
              </w:rPr>
              <w:t xml:space="preserve">R$ 8,374,978.54 </w:t>
            </w:r>
          </w:p>
        </w:tc>
      </w:tr>
      <w:tr>
        <w:trPr>
          <w:trHeight w:hRule="atLeast" w:val="540"/>
          <w:cantSplit w:val="false"/>
        </w:trPr>
        <w:tc>
          <w:tcPr>
            <w:tcW w:type="dxa" w:w="5200"/>
            <w:gridSpan w:val="2"/>
            <w:tcBorders>
              <w:top w:color="00000A" w:space="0" w:sz="4" w:val="single"/>
              <w:left w:color="00000A" w:space="0" w:sz="4" w:val="single"/>
              <w:bottom w:color="00000A" w:space="0" w:sz="4" w:val="single"/>
              <w:right w:val="none"/>
            </w:tcBorders>
            <w:shd w:fill="D9D9D9" w:val="clear"/>
            <w:tcMar>
              <w:left w:type="dxa" w:w="65"/>
            </w:tcMar>
            <w:vAlign w:val="center"/>
          </w:tcPr>
          <w:p>
            <w:pPr>
              <w:pStyle w:val="style0"/>
              <w:spacing w:after="0" w:before="0" w:line="100" w:lineRule="atLeast"/>
              <w:contextualSpacing w:val="false"/>
            </w:pPr>
            <w:r>
              <w:rPr>
                <w:rFonts w:ascii="Arial Narrow" w:cs="Calibri" w:eastAsia="Times New Roman" w:hAnsi="Arial Narrow"/>
                <w:b/>
                <w:bCs/>
                <w:color w:val="000000"/>
                <w:sz w:val="20"/>
                <w:szCs w:val="20"/>
              </w:rPr>
              <w:t xml:space="preserve">TOTAL DAS APLICAÇÕES </w:t>
            </w:r>
          </w:p>
        </w:tc>
        <w:tc>
          <w:tcPr>
            <w:tcW w:type="dxa" w:w="1439"/>
            <w:tcBorders>
              <w:top w:val="none"/>
              <w:left w:color="00000A" w:space="0" w:sz="4" w:val="single"/>
              <w:bottom w:color="00000A" w:space="0" w:sz="4" w:val="single"/>
              <w:right w:color="00000A" w:space="0" w:sz="4" w:val="single"/>
            </w:tcBorders>
            <w:shd w:fill="D9D9D9" w:val="clear"/>
            <w:tcMar>
              <w:left w:type="dxa" w:w="65"/>
            </w:tcMar>
            <w:vAlign w:val="center"/>
          </w:tcPr>
          <w:p>
            <w:pPr>
              <w:pStyle w:val="style0"/>
              <w:spacing w:after="0" w:before="0" w:line="100" w:lineRule="atLeast"/>
              <w:contextualSpacing w:val="false"/>
              <w:jc w:val="center"/>
            </w:pPr>
            <w:r>
              <w:rPr>
                <w:rFonts w:ascii="Arial Narrow" w:cs="Calibri" w:eastAsia="Times New Roman" w:hAnsi="Arial Narrow"/>
                <w:b/>
                <w:bCs/>
                <w:color w:val="000000"/>
                <w:sz w:val="20"/>
                <w:szCs w:val="20"/>
              </w:rPr>
              <w:t xml:space="preserve"> </w:t>
            </w:r>
            <w:r>
              <w:rPr>
                <w:rFonts w:ascii="Arial Narrow" w:cs="Calibri" w:eastAsia="Times New Roman" w:hAnsi="Arial Narrow"/>
                <w:b/>
                <w:bCs/>
                <w:color w:val="000000"/>
                <w:sz w:val="20"/>
                <w:szCs w:val="20"/>
              </w:rPr>
              <w:t xml:space="preserve">R$ 3,582,970.93 </w:t>
            </w:r>
          </w:p>
        </w:tc>
        <w:tc>
          <w:tcPr>
            <w:tcW w:type="dxa" w:w="1561"/>
            <w:tcBorders>
              <w:top w:val="none"/>
              <w:left w:color="00000A" w:space="0" w:sz="4" w:val="single"/>
              <w:bottom w:color="00000A" w:space="0" w:sz="4" w:val="single"/>
              <w:right w:color="00000A" w:space="0" w:sz="4" w:val="single"/>
            </w:tcBorders>
            <w:shd w:fill="D9D9D9" w:val="clear"/>
            <w:tcMar>
              <w:left w:type="dxa" w:w="65"/>
            </w:tcMar>
            <w:vAlign w:val="center"/>
          </w:tcPr>
          <w:p>
            <w:pPr>
              <w:pStyle w:val="style0"/>
              <w:spacing w:after="0" w:before="0" w:line="100" w:lineRule="atLeast"/>
              <w:contextualSpacing w:val="false"/>
              <w:jc w:val="center"/>
            </w:pPr>
            <w:r>
              <w:rPr>
                <w:rFonts w:ascii="Arial Narrow" w:cs="Calibri" w:eastAsia="Times New Roman" w:hAnsi="Arial Narrow"/>
                <w:b/>
                <w:bCs/>
                <w:color w:val="000000"/>
                <w:sz w:val="20"/>
                <w:szCs w:val="20"/>
              </w:rPr>
              <w:t xml:space="preserve"> </w:t>
            </w:r>
            <w:r>
              <w:rPr>
                <w:rFonts w:ascii="Arial Narrow" w:cs="Calibri" w:eastAsia="Times New Roman" w:hAnsi="Arial Narrow"/>
                <w:b/>
                <w:bCs/>
                <w:color w:val="000000"/>
                <w:sz w:val="20"/>
                <w:szCs w:val="20"/>
              </w:rPr>
              <w:t xml:space="preserve">R$ 4,792,007.61 </w:t>
            </w:r>
          </w:p>
        </w:tc>
        <w:tc>
          <w:tcPr>
            <w:tcW w:type="dxa" w:w="1540"/>
            <w:tcBorders>
              <w:top w:val="none"/>
              <w:left w:color="00000A" w:space="0" w:sz="4" w:val="single"/>
              <w:bottom w:color="00000A" w:space="0" w:sz="4" w:val="single"/>
              <w:right w:color="00000A" w:space="0" w:sz="4" w:val="single"/>
            </w:tcBorders>
            <w:shd w:fill="D9D9D9" w:val="clear"/>
            <w:tcMar>
              <w:left w:type="dxa" w:w="65"/>
            </w:tcMar>
            <w:vAlign w:val="center"/>
          </w:tcPr>
          <w:p>
            <w:pPr>
              <w:pStyle w:val="style0"/>
              <w:spacing w:after="0" w:before="0" w:line="100" w:lineRule="atLeast"/>
              <w:contextualSpacing w:val="false"/>
              <w:jc w:val="center"/>
            </w:pPr>
            <w:r>
              <w:rPr>
                <w:rFonts w:ascii="Arial Narrow" w:cs="Calibri" w:eastAsia="Times New Roman" w:hAnsi="Arial Narrow"/>
                <w:b/>
                <w:bCs/>
                <w:color w:val="000000"/>
                <w:sz w:val="20"/>
                <w:szCs w:val="20"/>
              </w:rPr>
              <w:t xml:space="preserve"> </w:t>
            </w:r>
            <w:r>
              <w:rPr>
                <w:rFonts w:ascii="Arial Narrow" w:cs="Calibri" w:eastAsia="Times New Roman" w:hAnsi="Arial Narrow"/>
                <w:b/>
                <w:bCs/>
                <w:color w:val="000000"/>
                <w:sz w:val="20"/>
                <w:szCs w:val="20"/>
              </w:rPr>
              <w:t xml:space="preserve">R$ 8,374,978.54 </w:t>
            </w:r>
          </w:p>
        </w:tc>
      </w:tr>
    </w:tbl>
    <w:p>
      <w:pPr>
        <w:pStyle w:val="style0"/>
        <w:spacing w:after="0" w:before="0" w:line="360" w:lineRule="auto"/>
        <w:contextualSpacing w:val="false"/>
        <w:jc w:val="both"/>
      </w:pPr>
      <w:r>
        <w:rPr>
          <w:rFonts w:ascii="Arial" w:cs="Arial" w:hAnsi="Arial"/>
          <w:b/>
          <w:bCs/>
          <w:color w:val="000000"/>
          <w:sz w:val="24"/>
          <w:szCs w:val="24"/>
        </w:rPr>
      </w:r>
    </w:p>
    <w:p>
      <w:pPr>
        <w:sectPr>
          <w:headerReference r:id="rId4" w:type="default"/>
          <w:footerReference r:id="rId5" w:type="default"/>
          <w:type w:val="nextPage"/>
          <w:pgSz w:h="16838" w:w="11906"/>
          <w:pgMar w:bottom="851" w:footer="446" w:gutter="0" w:header="284" w:left="1701" w:right="1701" w:top="690"/>
          <w:pgNumType w:fmt="decimal"/>
          <w:formProt w:val="false"/>
          <w:textDirection w:val="lrTb"/>
          <w:docGrid w:charSpace="14335" w:linePitch="360" w:type="default"/>
        </w:sectPr>
        <w:pStyle w:val="style0"/>
        <w:spacing w:after="0" w:before="0" w:line="360" w:lineRule="auto"/>
        <w:contextualSpacing w:val="false"/>
        <w:jc w:val="both"/>
      </w:pPr>
      <w:r>
        <w:rPr>
          <w:rFonts w:ascii="Arial" w:cs="Arial" w:hAnsi="Arial"/>
          <w:b/>
          <w:bCs/>
          <w:color w:val="000000"/>
          <w:sz w:val="24"/>
          <w:szCs w:val="24"/>
        </w:rPr>
      </w:r>
    </w:p>
    <w:p>
      <w:pPr>
        <w:pStyle w:val="style0"/>
        <w:pageBreakBefore/>
      </w:pPr>
      <w:r>
        <w:rPr>
          <w:rFonts w:ascii="Arial" w:cs="Arial" w:hAnsi="Arial"/>
          <w:b/>
          <w:bCs/>
          <w:color w:val="000000"/>
          <w:sz w:val="24"/>
          <w:szCs w:val="24"/>
        </w:rPr>
        <w:t>Tabela 02:</w:t>
      </w:r>
      <w:r>
        <w:rPr>
          <w:rFonts w:ascii="Arial" w:cs="Arial" w:hAnsi="Arial"/>
          <w:color w:val="000000"/>
          <w:sz w:val="24"/>
          <w:szCs w:val="24"/>
        </w:rPr>
        <w:t xml:space="preserve"> </w:t>
      </w:r>
      <w:r>
        <w:rPr>
          <w:rFonts w:ascii="Arial" w:cs="Arial" w:hAnsi="Arial"/>
          <w:b/>
          <w:bCs/>
          <w:color w:val="000000"/>
          <w:sz w:val="24"/>
          <w:szCs w:val="24"/>
        </w:rPr>
        <w:t>Movimentações Estratégicas</w:t>
      </w:r>
    </w:p>
    <w:p>
      <w:pPr>
        <w:pStyle w:val="style0"/>
        <w:spacing w:after="0" w:before="0" w:line="360" w:lineRule="auto"/>
        <w:contextualSpacing w:val="false"/>
        <w:jc w:val="both"/>
      </w:pPr>
      <w:r>
        <w:rPr>
          <w:rFonts w:ascii="Arial" w:cs="Arial" w:hAnsi="Arial"/>
          <w:b/>
          <w:bCs/>
          <w:color w:val="000000"/>
          <w:sz w:val="24"/>
          <w:szCs w:val="24"/>
        </w:rPr>
      </w:r>
    </w:p>
    <w:p>
      <w:pPr>
        <w:pStyle w:val="style0"/>
      </w:pPr>
      <w:r>
        <w:rPr>
          <w:rFonts w:ascii="Arial" w:cs="Arial" w:hAnsi="Arial"/>
          <w:b/>
          <w:bCs/>
          <w:color w:val="000000"/>
          <w:sz w:val="24"/>
          <w:szCs w:val="24"/>
        </w:rPr>
        <w:t xml:space="preserve"> </w:t>
      </w:r>
    </w:p>
    <w:tbl>
      <w:tblPr>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15"/>
          <w:left w:type="dxa" w:w="10"/>
          <w:bottom w:type="dxa" w:w="15"/>
          <w:right w:type="dxa" w:w="15"/>
        </w:tblCellMar>
      </w:tblPr>
      <w:tblGrid>
        <w:gridCol w:w="1499"/>
        <w:gridCol w:w="1960"/>
        <w:gridCol w:w="1661"/>
        <w:gridCol w:w="1459"/>
        <w:gridCol w:w="1520"/>
        <w:gridCol w:w="2899"/>
        <w:gridCol w:w="1581"/>
      </w:tblGrid>
      <w:tr>
        <w:trPr>
          <w:trHeight w:hRule="atLeast" w:val="540"/>
          <w:cantSplit w:val="false"/>
        </w:trPr>
        <w:tc>
          <w:tcPr>
            <w:tcW w:type="dxa" w:w="1499"/>
            <w:tcBorders>
              <w:top w:color="00000A" w:space="0" w:sz="4" w:val="single"/>
              <w:left w:color="00000A" w:space="0" w:sz="4" w:val="single"/>
              <w:bottom w:color="00000A" w:space="0" w:sz="4" w:val="single"/>
              <w:right w:color="00000A" w:space="0" w:sz="4" w:val="single"/>
            </w:tcBorders>
            <w:shd w:fill="D0CECE" w:val="clear"/>
            <w:tcMar>
              <w:left w:type="dxa" w:w="10"/>
            </w:tcMar>
            <w:vAlign w:val="center"/>
          </w:tcPr>
          <w:p>
            <w:pPr>
              <w:pStyle w:val="style0"/>
              <w:spacing w:after="0" w:before="0" w:line="100" w:lineRule="atLeast"/>
              <w:contextualSpacing w:val="false"/>
              <w:jc w:val="center"/>
            </w:pPr>
            <w:r>
              <w:rPr>
                <w:rFonts w:ascii="Arial Narrow" w:cs="Calibri" w:eastAsia="Times New Roman" w:hAnsi="Arial Narrow"/>
                <w:b/>
                <w:bCs/>
                <w:color w:val="000000"/>
                <w:sz w:val="20"/>
                <w:szCs w:val="20"/>
              </w:rPr>
              <w:t>SEGREGAÇÃO</w:t>
            </w:r>
          </w:p>
        </w:tc>
        <w:tc>
          <w:tcPr>
            <w:tcW w:type="dxa" w:w="1960"/>
            <w:tcBorders>
              <w:top w:color="00000A" w:space="0" w:sz="4" w:val="single"/>
              <w:left w:color="00000A" w:space="0" w:sz="4" w:val="single"/>
              <w:bottom w:color="00000A" w:space="0" w:sz="4" w:val="single"/>
              <w:right w:color="00000A" w:space="0" w:sz="4" w:val="single"/>
            </w:tcBorders>
            <w:shd w:fill="D0CECE" w:val="clear"/>
            <w:tcMar>
              <w:left w:type="dxa" w:w="10"/>
            </w:tcMar>
            <w:vAlign w:val="center"/>
          </w:tcPr>
          <w:p>
            <w:pPr>
              <w:pStyle w:val="style0"/>
              <w:spacing w:after="0" w:before="0" w:line="100" w:lineRule="atLeast"/>
              <w:contextualSpacing w:val="false"/>
              <w:jc w:val="center"/>
            </w:pPr>
            <w:r>
              <w:rPr>
                <w:rFonts w:ascii="Arial Narrow" w:cs="Calibri" w:eastAsia="Times New Roman" w:hAnsi="Arial Narrow"/>
                <w:b/>
                <w:bCs/>
                <w:color w:val="000000"/>
                <w:sz w:val="20"/>
                <w:szCs w:val="20"/>
              </w:rPr>
              <w:t>DE FUNDO</w:t>
            </w:r>
          </w:p>
        </w:tc>
        <w:tc>
          <w:tcPr>
            <w:tcW w:type="dxa" w:w="1661"/>
            <w:tcBorders>
              <w:top w:color="00000A" w:space="0" w:sz="4" w:val="single"/>
              <w:left w:color="00000A" w:space="0" w:sz="4" w:val="single"/>
              <w:bottom w:color="00000A" w:space="0" w:sz="4" w:val="single"/>
              <w:right w:color="00000A" w:space="0" w:sz="4" w:val="single"/>
            </w:tcBorders>
            <w:shd w:fill="D0CECE" w:val="clear"/>
            <w:tcMar>
              <w:left w:type="dxa" w:w="10"/>
            </w:tcMar>
            <w:vAlign w:val="center"/>
          </w:tcPr>
          <w:p>
            <w:pPr>
              <w:pStyle w:val="style0"/>
              <w:spacing w:after="0" w:before="0" w:line="100" w:lineRule="atLeast"/>
              <w:contextualSpacing w:val="false"/>
              <w:jc w:val="center"/>
            </w:pPr>
            <w:r>
              <w:rPr>
                <w:rFonts w:ascii="Arial Narrow" w:cs="Calibri" w:eastAsia="Times New Roman" w:hAnsi="Arial Narrow"/>
                <w:b/>
                <w:bCs/>
                <w:color w:val="000000"/>
                <w:sz w:val="20"/>
                <w:szCs w:val="20"/>
              </w:rPr>
              <w:t>CNPJ</w:t>
            </w:r>
          </w:p>
        </w:tc>
        <w:tc>
          <w:tcPr>
            <w:tcW w:type="dxa" w:w="1459"/>
            <w:tcBorders>
              <w:top w:color="00000A" w:space="0" w:sz="4" w:val="single"/>
              <w:left w:color="00000A" w:space="0" w:sz="4" w:val="single"/>
              <w:bottom w:color="00000A" w:space="0" w:sz="4" w:val="single"/>
              <w:right w:color="00000A" w:space="0" w:sz="4" w:val="single"/>
            </w:tcBorders>
            <w:shd w:fill="D0CECE" w:val="clear"/>
            <w:tcMar>
              <w:left w:type="dxa" w:w="10"/>
            </w:tcMar>
            <w:vAlign w:val="center"/>
          </w:tcPr>
          <w:p>
            <w:pPr>
              <w:pStyle w:val="style0"/>
              <w:spacing w:after="0" w:before="0" w:line="100" w:lineRule="atLeast"/>
              <w:contextualSpacing w:val="false"/>
              <w:jc w:val="center"/>
            </w:pPr>
            <w:r>
              <w:rPr>
                <w:rFonts w:ascii="Arial Narrow" w:cs="Calibri" w:eastAsia="Times New Roman" w:hAnsi="Arial Narrow"/>
                <w:b/>
                <w:bCs/>
                <w:color w:val="000000"/>
                <w:sz w:val="20"/>
                <w:szCs w:val="20"/>
              </w:rPr>
              <w:t>TIPO DE RESGATE</w:t>
            </w:r>
          </w:p>
        </w:tc>
        <w:tc>
          <w:tcPr>
            <w:tcW w:type="dxa" w:w="1520"/>
            <w:tcBorders>
              <w:top w:color="00000A" w:space="0" w:sz="4" w:val="single"/>
              <w:left w:color="00000A" w:space="0" w:sz="4" w:val="single"/>
              <w:bottom w:color="00000A" w:space="0" w:sz="4" w:val="single"/>
              <w:right w:color="00000A" w:space="0" w:sz="4" w:val="single"/>
            </w:tcBorders>
            <w:shd w:fill="D0CECE" w:val="clear"/>
            <w:tcMar>
              <w:left w:type="dxa" w:w="10"/>
            </w:tcMar>
            <w:vAlign w:val="center"/>
          </w:tcPr>
          <w:p>
            <w:pPr>
              <w:pStyle w:val="style0"/>
              <w:spacing w:after="0" w:before="0" w:line="100" w:lineRule="atLeast"/>
              <w:contextualSpacing w:val="false"/>
              <w:jc w:val="center"/>
            </w:pPr>
            <w:r>
              <w:rPr>
                <w:rFonts w:ascii="Arial Narrow" w:cs="Calibri" w:eastAsia="Times New Roman" w:hAnsi="Arial Narrow"/>
                <w:b/>
                <w:bCs/>
                <w:color w:val="000000"/>
                <w:sz w:val="20"/>
                <w:szCs w:val="20"/>
              </w:rPr>
              <w:t>VALOR</w:t>
            </w:r>
          </w:p>
        </w:tc>
        <w:tc>
          <w:tcPr>
            <w:tcW w:type="dxa" w:w="2899"/>
            <w:tcBorders>
              <w:top w:color="00000A" w:space="0" w:sz="4" w:val="single"/>
              <w:left w:color="00000A" w:space="0" w:sz="4" w:val="single"/>
              <w:bottom w:color="00000A" w:space="0" w:sz="4" w:val="single"/>
              <w:right w:color="00000A" w:space="0" w:sz="4" w:val="single"/>
            </w:tcBorders>
            <w:shd w:fill="D0CECE" w:val="clear"/>
            <w:tcMar>
              <w:left w:type="dxa" w:w="10"/>
            </w:tcMar>
            <w:vAlign w:val="center"/>
          </w:tcPr>
          <w:p>
            <w:pPr>
              <w:pStyle w:val="style0"/>
              <w:spacing w:after="0" w:before="0" w:line="100" w:lineRule="atLeast"/>
              <w:contextualSpacing w:val="false"/>
              <w:jc w:val="center"/>
            </w:pPr>
            <w:r>
              <w:rPr>
                <w:rFonts w:ascii="Arial Narrow" w:cs="Calibri" w:eastAsia="Times New Roman" w:hAnsi="Arial Narrow"/>
                <w:b/>
                <w:bCs/>
                <w:color w:val="000000"/>
                <w:sz w:val="20"/>
                <w:szCs w:val="20"/>
              </w:rPr>
              <w:t>PARA FUNDO</w:t>
            </w:r>
          </w:p>
        </w:tc>
        <w:tc>
          <w:tcPr>
            <w:tcW w:type="dxa" w:w="1581"/>
            <w:tcBorders>
              <w:top w:color="00000A" w:space="0" w:sz="4" w:val="single"/>
              <w:left w:color="00000A" w:space="0" w:sz="4" w:val="single"/>
              <w:bottom w:color="00000A" w:space="0" w:sz="4" w:val="single"/>
              <w:right w:color="00000A" w:space="0" w:sz="4" w:val="single"/>
            </w:tcBorders>
            <w:shd w:fill="D0CECE" w:val="clear"/>
            <w:tcMar>
              <w:left w:type="dxa" w:w="10"/>
            </w:tcMar>
            <w:vAlign w:val="center"/>
          </w:tcPr>
          <w:p>
            <w:pPr>
              <w:pStyle w:val="style0"/>
              <w:spacing w:after="0" w:before="0" w:line="100" w:lineRule="atLeast"/>
              <w:contextualSpacing w:val="false"/>
              <w:jc w:val="center"/>
            </w:pPr>
            <w:r>
              <w:rPr>
                <w:rFonts w:ascii="Arial Narrow" w:cs="Calibri" w:eastAsia="Times New Roman" w:hAnsi="Arial Narrow"/>
                <w:b/>
                <w:bCs/>
                <w:color w:val="000000"/>
                <w:sz w:val="20"/>
                <w:szCs w:val="20"/>
              </w:rPr>
              <w:t>CNPJ</w:t>
            </w:r>
          </w:p>
        </w:tc>
      </w:tr>
      <w:tr>
        <w:trPr>
          <w:trHeight w:hRule="atLeast" w:val="540"/>
          <w:cantSplit w:val="false"/>
        </w:trPr>
        <w:tc>
          <w:tcPr>
            <w:tcW w:type="dxa" w:w="1499"/>
            <w:tcBorders>
              <w:top w:color="00000A" w:space="0" w:sz="4" w:val="single"/>
              <w:left w:color="00000A" w:space="0" w:sz="4" w:val="single"/>
              <w:bottom w:color="00000A" w:space="0" w:sz="4" w:val="single"/>
              <w:right w:color="00000A" w:space="0" w:sz="4" w:val="single"/>
            </w:tcBorders>
            <w:shd w:fill="auto" w:val="clear"/>
            <w:tcMar>
              <w:left w:type="dxa" w:w="10"/>
            </w:tcM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FINANCEIRO</w:t>
            </w:r>
          </w:p>
        </w:tc>
        <w:tc>
          <w:tcPr>
            <w:tcW w:type="dxa" w:w="1960"/>
            <w:tcBorders>
              <w:top w:color="00000A" w:space="0" w:sz="4" w:val="single"/>
              <w:left w:color="00000A" w:space="0" w:sz="4" w:val="single"/>
              <w:bottom w:color="00000A" w:space="0" w:sz="4" w:val="single"/>
              <w:right w:color="00000A" w:space="0" w:sz="4" w:val="single"/>
            </w:tcBorders>
            <w:shd w:fill="auto" w:val="clear"/>
            <w:tcMar>
              <w:left w:type="dxa" w:w="10"/>
            </w:tcM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BB PREV RF FLUXO FIC</w:t>
            </w:r>
          </w:p>
        </w:tc>
        <w:tc>
          <w:tcPr>
            <w:tcW w:type="dxa" w:w="1661"/>
            <w:tcBorders>
              <w:top w:color="00000A" w:space="0" w:sz="4" w:val="single"/>
              <w:left w:color="00000A" w:space="0" w:sz="4" w:val="single"/>
              <w:bottom w:color="00000A" w:space="0" w:sz="4" w:val="single"/>
              <w:right w:color="00000A" w:space="0" w:sz="4" w:val="single"/>
            </w:tcBorders>
            <w:shd w:fill="auto" w:val="clear"/>
            <w:tcMar>
              <w:left w:type="dxa" w:w="10"/>
            </w:tcMar>
            <w:vAlign w:val="center"/>
          </w:tcPr>
          <w:p>
            <w:pPr>
              <w:pStyle w:val="style0"/>
              <w:spacing w:after="0" w:before="0" w:line="100" w:lineRule="atLeast"/>
              <w:contextualSpacing w:val="false"/>
              <w:jc w:val="center"/>
            </w:pPr>
            <w:r>
              <w:rPr>
                <w:rFonts w:ascii="Arial Narrow" w:cs="Calibri" w:eastAsia="Times New Roman" w:hAnsi="Arial Narrow"/>
                <w:color w:val="212529"/>
                <w:sz w:val="20"/>
                <w:szCs w:val="20"/>
              </w:rPr>
              <w:t>13.077.415/0001-05</w:t>
            </w:r>
          </w:p>
        </w:tc>
        <w:tc>
          <w:tcPr>
            <w:tcW w:type="dxa" w:w="1459"/>
            <w:tcBorders>
              <w:top w:color="00000A" w:space="0" w:sz="4" w:val="single"/>
              <w:left w:color="00000A" w:space="0" w:sz="4" w:val="single"/>
              <w:bottom w:color="00000A" w:space="0" w:sz="4" w:val="single"/>
              <w:right w:color="00000A" w:space="0" w:sz="4" w:val="single"/>
            </w:tcBorders>
            <w:shd w:fill="auto" w:val="clear"/>
            <w:tcMar>
              <w:left w:type="dxa" w:w="10"/>
            </w:tcM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PARCIAL</w:t>
            </w:r>
          </w:p>
        </w:tc>
        <w:tc>
          <w:tcPr>
            <w:tcW w:type="dxa" w:w="1520"/>
            <w:tcBorders>
              <w:top w:color="00000A" w:space="0" w:sz="4" w:val="single"/>
              <w:left w:color="00000A" w:space="0" w:sz="4" w:val="single"/>
              <w:bottom w:color="00000A" w:space="0" w:sz="4" w:val="single"/>
              <w:right w:color="00000A" w:space="0" w:sz="4" w:val="single"/>
            </w:tcBorders>
            <w:shd w:fill="FFFFFF" w:val="clear"/>
            <w:tcMar>
              <w:left w:type="dxa" w:w="10"/>
            </w:tcM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 xml:space="preserve"> </w:t>
            </w:r>
            <w:r>
              <w:rPr>
                <w:rFonts w:ascii="Arial Narrow" w:cs="Calibri" w:eastAsia="Times New Roman" w:hAnsi="Arial Narrow"/>
                <w:color w:val="000000"/>
                <w:sz w:val="20"/>
                <w:szCs w:val="20"/>
              </w:rPr>
              <w:t xml:space="preserve">R$ 3,582,970.93 </w:t>
            </w:r>
          </w:p>
        </w:tc>
        <w:tc>
          <w:tcPr>
            <w:tcW w:type="dxa" w:w="2899"/>
            <w:tcBorders>
              <w:top w:color="00000A" w:space="0" w:sz="4" w:val="single"/>
              <w:left w:color="00000A" w:space="0" w:sz="4" w:val="single"/>
              <w:bottom w:val="none"/>
              <w:right w:color="00000A" w:space="0" w:sz="4" w:val="single"/>
            </w:tcBorders>
            <w:shd w:fill="auto" w:val="clear"/>
            <w:tcMar>
              <w:left w:type="dxa" w:w="10"/>
            </w:tcMar>
            <w:vAlign w:val="bottom"/>
          </w:tcPr>
          <w:p>
            <w:pPr>
              <w:pStyle w:val="style0"/>
              <w:spacing w:after="0" w:before="0" w:line="100" w:lineRule="atLeast"/>
              <w:contextualSpacing w:val="false"/>
            </w:pPr>
            <w:r>
              <w:rPr>
                <w:rFonts w:ascii="Arial Narrow" w:cs="Calibri" w:eastAsia="Times New Roman" w:hAnsi="Arial Narrow"/>
                <w:color w:val="000000"/>
                <w:sz w:val="20"/>
                <w:szCs w:val="20"/>
              </w:rPr>
              <w:t>ITAÚ INSTITUCIONAL GLOBAL DINÂMICO RF LP FIC FI</w:t>
            </w:r>
          </w:p>
        </w:tc>
        <w:tc>
          <w:tcPr>
            <w:tcW w:type="dxa" w:w="1581"/>
            <w:tcBorders>
              <w:top w:color="00000A" w:space="0" w:sz="4" w:val="single"/>
              <w:left w:color="00000A" w:space="0" w:sz="4" w:val="single"/>
              <w:bottom w:val="none"/>
              <w:right w:color="00000A" w:space="0" w:sz="4" w:val="single"/>
            </w:tcBorders>
            <w:shd w:fill="auto" w:val="clear"/>
            <w:tcMar>
              <w:left w:type="dxa" w:w="10"/>
            </w:tcM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32.972.942/0001-28</w:t>
            </w:r>
          </w:p>
        </w:tc>
      </w:tr>
      <w:tr>
        <w:trPr>
          <w:trHeight w:hRule="atLeast" w:val="540"/>
          <w:cantSplit w:val="false"/>
        </w:trPr>
        <w:tc>
          <w:tcPr>
            <w:tcW w:type="dxa" w:w="1499"/>
            <w:tcBorders>
              <w:top w:color="00000A" w:space="0" w:sz="4" w:val="single"/>
              <w:left w:color="00000A" w:space="0" w:sz="4" w:val="single"/>
              <w:bottom w:color="00000A" w:space="0" w:sz="4" w:val="single"/>
              <w:right w:color="00000A" w:space="0" w:sz="4" w:val="single"/>
            </w:tcBorders>
            <w:shd w:fill="auto" w:val="clear"/>
            <w:tcMar>
              <w:left w:type="dxa" w:w="10"/>
            </w:tcM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PREVIDENCIARIO</w:t>
            </w:r>
          </w:p>
        </w:tc>
        <w:tc>
          <w:tcPr>
            <w:tcW w:type="dxa" w:w="1960"/>
            <w:tcBorders>
              <w:top w:color="00000A" w:space="0" w:sz="4" w:val="single"/>
              <w:left w:color="00000A" w:space="0" w:sz="4" w:val="single"/>
              <w:bottom w:color="00000A" w:space="0" w:sz="4" w:val="single"/>
              <w:right w:color="00000A" w:space="0" w:sz="4" w:val="single"/>
            </w:tcBorders>
            <w:shd w:fill="auto" w:val="clear"/>
            <w:tcMar>
              <w:left w:type="dxa" w:w="10"/>
            </w:tcM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BB PREV RF FLUXO FIC</w:t>
            </w:r>
          </w:p>
        </w:tc>
        <w:tc>
          <w:tcPr>
            <w:tcW w:type="dxa" w:w="1661"/>
            <w:tcBorders>
              <w:top w:color="00000A" w:space="0" w:sz="4" w:val="single"/>
              <w:left w:color="00000A" w:space="0" w:sz="4" w:val="single"/>
              <w:bottom w:color="00000A" w:space="0" w:sz="4" w:val="single"/>
              <w:right w:color="00000A" w:space="0" w:sz="4" w:val="single"/>
            </w:tcBorders>
            <w:shd w:fill="auto" w:val="clear"/>
            <w:tcMar>
              <w:left w:type="dxa" w:w="10"/>
            </w:tcMar>
            <w:vAlign w:val="center"/>
          </w:tcPr>
          <w:p>
            <w:pPr>
              <w:pStyle w:val="style0"/>
              <w:spacing w:after="0" w:before="0" w:line="100" w:lineRule="atLeast"/>
              <w:contextualSpacing w:val="false"/>
              <w:jc w:val="center"/>
            </w:pPr>
            <w:r>
              <w:rPr>
                <w:rFonts w:ascii="Arial Narrow" w:cs="Calibri" w:eastAsia="Times New Roman" w:hAnsi="Arial Narrow"/>
                <w:color w:val="212529"/>
                <w:sz w:val="20"/>
                <w:szCs w:val="20"/>
              </w:rPr>
              <w:t>13.077.415/0001-05</w:t>
            </w:r>
          </w:p>
        </w:tc>
        <w:tc>
          <w:tcPr>
            <w:tcW w:type="dxa" w:w="1459"/>
            <w:tcBorders>
              <w:top w:color="00000A" w:space="0" w:sz="4" w:val="single"/>
              <w:left w:color="00000A" w:space="0" w:sz="4" w:val="single"/>
              <w:bottom w:color="00000A" w:space="0" w:sz="4" w:val="single"/>
              <w:right w:color="00000A" w:space="0" w:sz="4" w:val="single"/>
            </w:tcBorders>
            <w:shd w:fill="auto" w:val="clear"/>
            <w:tcMar>
              <w:left w:type="dxa" w:w="10"/>
            </w:tcM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PARCIAL</w:t>
            </w:r>
          </w:p>
        </w:tc>
        <w:tc>
          <w:tcPr>
            <w:tcW w:type="dxa" w:w="1520"/>
            <w:tcBorders>
              <w:top w:color="00000A" w:space="0" w:sz="4" w:val="single"/>
              <w:left w:color="00000A" w:space="0" w:sz="4" w:val="single"/>
              <w:bottom w:val="none"/>
              <w:right w:val="none"/>
            </w:tcBorders>
            <w:shd w:fill="FFFFFF" w:val="clear"/>
            <w:tcMar>
              <w:left w:type="dxa" w:w="10"/>
            </w:tcM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 xml:space="preserve"> </w:t>
            </w:r>
            <w:r>
              <w:rPr>
                <w:rFonts w:ascii="Arial Narrow" w:cs="Calibri" w:eastAsia="Times New Roman" w:hAnsi="Arial Narrow"/>
                <w:color w:val="000000"/>
                <w:sz w:val="20"/>
                <w:szCs w:val="20"/>
              </w:rPr>
              <w:t xml:space="preserve">R$ 4,792,007.61 </w:t>
            </w:r>
          </w:p>
        </w:tc>
        <w:tc>
          <w:tcPr>
            <w:tcW w:type="dxa" w:w="2899"/>
            <w:tcBorders>
              <w:top w:color="000001" w:space="0" w:sz="4" w:val="single"/>
              <w:left w:color="000001" w:space="0" w:sz="4" w:val="single"/>
              <w:bottom w:color="000001" w:space="0" w:sz="4" w:val="single"/>
              <w:right w:color="000001" w:space="0" w:sz="4" w:val="single"/>
            </w:tcBorders>
            <w:shd w:fill="auto" w:val="clear"/>
            <w:tcMar>
              <w:left w:type="dxa" w:w="10"/>
            </w:tcMar>
            <w:vAlign w:val="bottom"/>
          </w:tcPr>
          <w:p>
            <w:pPr>
              <w:pStyle w:val="style0"/>
              <w:spacing w:after="0" w:before="0" w:line="100" w:lineRule="atLeast"/>
              <w:contextualSpacing w:val="false"/>
            </w:pPr>
            <w:r>
              <w:rPr>
                <w:rFonts w:ascii="Arial Narrow" w:cs="Calibri" w:eastAsia="Times New Roman" w:hAnsi="Arial Narrow"/>
                <w:color w:val="000000"/>
                <w:sz w:val="20"/>
                <w:szCs w:val="20"/>
              </w:rPr>
              <w:t>ITAÚ INSTITUCIONAL GLOBAL DINÂMICO RF LP FIC FI</w:t>
            </w:r>
          </w:p>
        </w:tc>
        <w:tc>
          <w:tcPr>
            <w:tcW w:type="dxa" w:w="1581"/>
            <w:tcBorders>
              <w:top w:color="000001" w:space="0" w:sz="4" w:val="single"/>
              <w:left w:color="000001" w:space="0" w:sz="4" w:val="single"/>
              <w:bottom w:color="000001" w:space="0" w:sz="4" w:val="single"/>
              <w:right w:color="000001" w:space="0" w:sz="4" w:val="single"/>
            </w:tcBorders>
            <w:shd w:fill="auto" w:val="clear"/>
            <w:tcMar>
              <w:left w:type="dxa" w:w="10"/>
            </w:tcM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32.972.942/0001-28</w:t>
            </w:r>
          </w:p>
        </w:tc>
      </w:tr>
      <w:tr>
        <w:trPr>
          <w:trHeight w:hRule="atLeast" w:val="540"/>
          <w:cantSplit w:val="false"/>
        </w:trPr>
        <w:tc>
          <w:tcPr>
            <w:tcW w:type="dxa" w:w="6579"/>
            <w:gridSpan w:val="4"/>
            <w:tcBorders>
              <w:top w:color="00000A" w:space="0" w:sz="4" w:val="single"/>
              <w:left w:color="00000A" w:space="0" w:sz="4" w:val="single"/>
              <w:bottom w:color="00000A" w:space="0" w:sz="4" w:val="single"/>
              <w:right w:val="none"/>
            </w:tcBorders>
            <w:shd w:fill="auto" w:val="clear"/>
            <w:tcMar>
              <w:left w:type="dxa" w:w="10"/>
            </w:tcMar>
            <w:vAlign w:val="center"/>
          </w:tcPr>
          <w:p>
            <w:pPr>
              <w:pStyle w:val="style0"/>
              <w:spacing w:after="0" w:before="0" w:line="100" w:lineRule="atLeast"/>
              <w:contextualSpacing w:val="false"/>
            </w:pPr>
            <w:r>
              <w:rPr>
                <w:rFonts w:ascii="Arial Narrow" w:cs="Calibri" w:eastAsia="Times New Roman" w:hAnsi="Arial Narrow"/>
                <w:b/>
                <w:bCs/>
                <w:color w:val="000000"/>
                <w:sz w:val="20"/>
                <w:szCs w:val="20"/>
              </w:rPr>
              <w:t>TOTAL</w:t>
            </w:r>
          </w:p>
        </w:tc>
        <w:tc>
          <w:tcPr>
            <w:tcW w:type="dxa" w:w="1520"/>
            <w:tcBorders>
              <w:top w:color="000001" w:space="0" w:sz="4" w:val="single"/>
              <w:left w:color="000001" w:space="0" w:sz="4" w:val="single"/>
              <w:bottom w:color="000001" w:space="0" w:sz="4" w:val="single"/>
              <w:right w:color="000001" w:space="0" w:sz="4" w:val="single"/>
            </w:tcBorders>
            <w:shd w:fill="auto" w:val="clear"/>
            <w:tcMar>
              <w:left w:type="dxa" w:w="10"/>
            </w:tcM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8,374,978.54</w:t>
            </w:r>
          </w:p>
        </w:tc>
        <w:tc>
          <w:tcPr>
            <w:tcW w:type="dxa" w:w="2899"/>
            <w:tcBorders>
              <w:top w:val="none"/>
              <w:left w:val="none"/>
              <w:bottom w:val="none"/>
              <w:right w:val="non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r>
          </w:p>
        </w:tc>
        <w:tc>
          <w:tcPr>
            <w:tcW w:type="dxa" w:w="1581"/>
            <w:tcBorders>
              <w:top w:val="none"/>
              <w:left w:val="none"/>
              <w:bottom w:val="none"/>
              <w:right w:val="non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r>
          </w:p>
        </w:tc>
      </w:tr>
    </w:tbl>
    <w:p>
      <w:pPr>
        <w:pStyle w:val="style0"/>
      </w:pPr>
      <w:r>
        <w:rPr>
          <w:rFonts w:ascii="Arial" w:cs="Arial" w:hAnsi="Arial"/>
          <w:b/>
          <w:bCs/>
          <w:color w:val="000000"/>
          <w:sz w:val="24"/>
          <w:szCs w:val="24"/>
        </w:rPr>
        <w:t xml:space="preserve"> </w:t>
      </w:r>
    </w:p>
    <w:p>
      <w:pPr>
        <w:pStyle w:val="style0"/>
        <w:pageBreakBefore/>
        <w:spacing w:after="0" w:before="0" w:line="360" w:lineRule="auto"/>
        <w:contextualSpacing w:val="false"/>
        <w:jc w:val="both"/>
      </w:pPr>
      <w:r>
        <w:rPr>
          <w:rFonts w:ascii="Arial" w:cs="Arial" w:hAnsi="Arial"/>
          <w:b/>
          <w:bCs/>
          <w:color w:val="000000"/>
          <w:sz w:val="24"/>
          <w:szCs w:val="24"/>
        </w:rPr>
        <w:t>Tabela 03: Rentabilidade</w:t>
      </w:r>
    </w:p>
    <w:tbl>
      <w:tblPr>
        <w:jc w:val="left"/>
        <w:tblInd w:type="dxa" w:w="55"/>
        <w:tblBorders>
          <w:top w:color="00000A" w:space="0" w:sz="8" w:val="single"/>
          <w:left w:color="00000A" w:space="0" w:sz="8" w:val="single"/>
          <w:bottom w:color="00000A" w:space="0" w:sz="8" w:val="single"/>
          <w:insideH w:color="00000A" w:space="0" w:sz="8" w:val="single"/>
          <w:right w:color="00000A" w:space="0" w:sz="8" w:val="single"/>
          <w:insideV w:color="00000A" w:space="0" w:sz="8" w:val="single"/>
        </w:tblBorders>
        <w:tblCellMar>
          <w:top w:type="dxa" w:w="15"/>
          <w:left w:type="dxa" w:w="60"/>
          <w:bottom w:type="dxa" w:w="15"/>
          <w:right w:type="dxa" w:w="70"/>
        </w:tblCellMar>
      </w:tblPr>
      <w:tblGrid>
        <w:gridCol w:w="1379"/>
        <w:gridCol w:w="1959"/>
        <w:gridCol w:w="1660"/>
        <w:gridCol w:w="1461"/>
        <w:gridCol w:w="1520"/>
        <w:gridCol w:w="1260"/>
        <w:gridCol w:w="1574"/>
        <w:gridCol w:w="1574"/>
        <w:gridCol w:w="1117"/>
        <w:gridCol w:w="954"/>
      </w:tblGrid>
      <w:tr>
        <w:trPr>
          <w:trHeight w:hRule="atLeast" w:val="540"/>
          <w:cantSplit w:val="false"/>
        </w:trPr>
        <w:tc>
          <w:tcPr>
            <w:tcW w:type="dxa" w:w="1379"/>
            <w:tcBorders>
              <w:top w:color="00000A" w:space="0" w:sz="8" w:val="single"/>
              <w:left w:color="00000A" w:space="0" w:sz="8" w:val="single"/>
              <w:bottom w:color="00000A" w:space="0" w:sz="8" w:val="single"/>
              <w:right w:color="00000A" w:space="0" w:sz="8" w:val="single"/>
            </w:tcBorders>
            <w:shd w:fill="AEAAAA" w:val="clear"/>
            <w:tcMar>
              <w:left w:type="dxa" w:w="60"/>
            </w:tcMar>
            <w:vAlign w:val="center"/>
          </w:tcPr>
          <w:p>
            <w:pPr>
              <w:pStyle w:val="style0"/>
              <w:spacing w:after="0" w:before="0" w:line="100" w:lineRule="atLeast"/>
              <w:contextualSpacing w:val="false"/>
              <w:jc w:val="center"/>
            </w:pPr>
            <w:r>
              <w:rPr>
                <w:rFonts w:ascii="Arial Narrow" w:cs="Calibri" w:eastAsia="Times New Roman" w:hAnsi="Arial Narrow"/>
                <w:b/>
                <w:bCs/>
                <w:color w:val="000000"/>
                <w:sz w:val="20"/>
                <w:szCs w:val="20"/>
              </w:rPr>
              <w:t>MÊS</w:t>
            </w:r>
          </w:p>
        </w:tc>
        <w:tc>
          <w:tcPr>
            <w:tcW w:type="dxa" w:w="1959"/>
            <w:tcBorders>
              <w:top w:color="00000A" w:space="0" w:sz="8" w:val="single"/>
              <w:left w:val="none"/>
              <w:bottom w:color="00000A" w:space="0" w:sz="8" w:val="single"/>
              <w:right w:color="00000A" w:space="0" w:sz="8" w:val="single"/>
            </w:tcBorders>
            <w:shd w:fill="AEAAAA" w:val="clear"/>
            <w:vAlign w:val="center"/>
          </w:tcPr>
          <w:p>
            <w:pPr>
              <w:pStyle w:val="style0"/>
              <w:spacing w:after="0" w:before="0" w:line="100" w:lineRule="atLeast"/>
              <w:contextualSpacing w:val="false"/>
              <w:jc w:val="center"/>
            </w:pPr>
            <w:r>
              <w:rPr>
                <w:rFonts w:ascii="Arial Narrow" w:cs="Calibri" w:eastAsia="Times New Roman" w:hAnsi="Arial Narrow"/>
                <w:b/>
                <w:bCs/>
                <w:color w:val="000000"/>
                <w:sz w:val="20"/>
                <w:szCs w:val="20"/>
              </w:rPr>
              <w:t>SALDO ANTERIOR (R$)</w:t>
            </w:r>
          </w:p>
        </w:tc>
        <w:tc>
          <w:tcPr>
            <w:tcW w:type="dxa" w:w="1660"/>
            <w:tcBorders>
              <w:top w:color="00000A" w:space="0" w:sz="8" w:val="single"/>
              <w:left w:val="none"/>
              <w:bottom w:color="00000A" w:space="0" w:sz="8" w:val="single"/>
              <w:right w:color="00000A" w:space="0" w:sz="8" w:val="single"/>
            </w:tcBorders>
            <w:shd w:fill="AEAAAA" w:val="clear"/>
            <w:vAlign w:val="center"/>
          </w:tcPr>
          <w:p>
            <w:pPr>
              <w:pStyle w:val="style0"/>
              <w:spacing w:after="0" w:before="0" w:line="100" w:lineRule="atLeast"/>
              <w:contextualSpacing w:val="false"/>
              <w:jc w:val="center"/>
            </w:pPr>
            <w:r>
              <w:rPr>
                <w:rFonts w:ascii="Arial Narrow" w:cs="Calibri" w:eastAsia="Times New Roman" w:hAnsi="Arial Narrow"/>
                <w:b/>
                <w:bCs/>
                <w:color w:val="000000"/>
                <w:sz w:val="20"/>
                <w:szCs w:val="20"/>
              </w:rPr>
              <w:t>APLICAÇÕES  (R$)</w:t>
            </w:r>
          </w:p>
        </w:tc>
        <w:tc>
          <w:tcPr>
            <w:tcW w:type="dxa" w:w="1461"/>
            <w:tcBorders>
              <w:top w:color="00000A" w:space="0" w:sz="8" w:val="single"/>
              <w:left w:val="none"/>
              <w:bottom w:color="00000A" w:space="0" w:sz="8" w:val="single"/>
              <w:right w:color="00000A" w:space="0" w:sz="8" w:val="single"/>
            </w:tcBorders>
            <w:shd w:fill="AEAAAA" w:val="clear"/>
            <w:vAlign w:val="center"/>
          </w:tcPr>
          <w:p>
            <w:pPr>
              <w:pStyle w:val="style0"/>
              <w:spacing w:after="0" w:before="0" w:line="100" w:lineRule="atLeast"/>
              <w:contextualSpacing w:val="false"/>
              <w:jc w:val="center"/>
            </w:pPr>
            <w:r>
              <w:rPr>
                <w:rFonts w:ascii="Arial Narrow" w:cs="Calibri" w:eastAsia="Times New Roman" w:hAnsi="Arial Narrow"/>
                <w:b/>
                <w:bCs/>
                <w:color w:val="000000"/>
                <w:sz w:val="20"/>
                <w:szCs w:val="20"/>
              </w:rPr>
              <w:t>RESGATES  (R$)</w:t>
            </w:r>
          </w:p>
        </w:tc>
        <w:tc>
          <w:tcPr>
            <w:tcW w:type="dxa" w:w="1520"/>
            <w:tcBorders>
              <w:top w:color="00000A" w:space="0" w:sz="8" w:val="single"/>
              <w:left w:val="none"/>
              <w:bottom w:color="00000A" w:space="0" w:sz="8" w:val="single"/>
              <w:right w:color="00000A" w:space="0" w:sz="8" w:val="single"/>
            </w:tcBorders>
            <w:shd w:fill="AEAAAA" w:val="clear"/>
            <w:vAlign w:val="center"/>
          </w:tcPr>
          <w:p>
            <w:pPr>
              <w:pStyle w:val="style0"/>
              <w:spacing w:after="0" w:before="0" w:line="100" w:lineRule="atLeast"/>
              <w:contextualSpacing w:val="false"/>
              <w:jc w:val="center"/>
            </w:pPr>
            <w:r>
              <w:rPr>
                <w:rFonts w:ascii="Arial Narrow" w:cs="Calibri" w:eastAsia="Times New Roman" w:hAnsi="Arial Narrow"/>
                <w:b/>
                <w:bCs/>
                <w:color w:val="000000"/>
                <w:sz w:val="20"/>
                <w:szCs w:val="20"/>
              </w:rPr>
              <w:t>AMORTIZAÇÃO  (R$)</w:t>
            </w:r>
          </w:p>
        </w:tc>
        <w:tc>
          <w:tcPr>
            <w:tcW w:type="dxa" w:w="1260"/>
            <w:tcBorders>
              <w:top w:color="00000A" w:space="0" w:sz="8" w:val="single"/>
              <w:left w:val="none"/>
              <w:bottom w:color="00000A" w:space="0" w:sz="8" w:val="single"/>
              <w:right w:color="00000A" w:space="0" w:sz="8" w:val="single"/>
            </w:tcBorders>
            <w:shd w:fill="AEAAAA" w:val="clear"/>
            <w:vAlign w:val="center"/>
          </w:tcPr>
          <w:p>
            <w:pPr>
              <w:pStyle w:val="style0"/>
              <w:spacing w:after="0" w:before="0" w:line="100" w:lineRule="atLeast"/>
              <w:contextualSpacing w:val="false"/>
              <w:jc w:val="center"/>
            </w:pPr>
            <w:r>
              <w:rPr>
                <w:rFonts w:ascii="Arial Narrow" w:cs="Calibri" w:eastAsia="Times New Roman" w:hAnsi="Arial Narrow"/>
                <w:b/>
                <w:bCs/>
                <w:color w:val="000000"/>
                <w:sz w:val="20"/>
                <w:szCs w:val="20"/>
              </w:rPr>
              <w:t>JUROS  (R$)</w:t>
            </w:r>
          </w:p>
        </w:tc>
        <w:tc>
          <w:tcPr>
            <w:tcW w:type="dxa" w:w="1574"/>
            <w:tcBorders>
              <w:top w:color="00000A" w:space="0" w:sz="8" w:val="single"/>
              <w:left w:val="none"/>
              <w:bottom w:color="00000A" w:space="0" w:sz="8" w:val="single"/>
              <w:right w:color="00000A" w:space="0" w:sz="8" w:val="single"/>
            </w:tcBorders>
            <w:shd w:fill="AEAAAA" w:val="clear"/>
            <w:vAlign w:val="center"/>
          </w:tcPr>
          <w:p>
            <w:pPr>
              <w:pStyle w:val="style0"/>
              <w:spacing w:after="0" w:before="0" w:line="100" w:lineRule="atLeast"/>
              <w:contextualSpacing w:val="false"/>
              <w:jc w:val="center"/>
            </w:pPr>
            <w:r>
              <w:rPr>
                <w:rFonts w:ascii="Arial Narrow" w:cs="Calibri" w:eastAsia="Times New Roman" w:hAnsi="Arial Narrow"/>
                <w:b/>
                <w:bCs/>
                <w:color w:val="000000"/>
                <w:sz w:val="20"/>
                <w:szCs w:val="20"/>
              </w:rPr>
              <w:t>RETORNO (R$)</w:t>
            </w:r>
          </w:p>
        </w:tc>
        <w:tc>
          <w:tcPr>
            <w:tcW w:type="dxa" w:w="1574"/>
            <w:tcBorders>
              <w:top w:color="00000A" w:space="0" w:sz="8" w:val="single"/>
              <w:left w:val="none"/>
              <w:bottom w:color="00000A" w:space="0" w:sz="8" w:val="single"/>
              <w:right w:color="00000A" w:space="0" w:sz="8" w:val="single"/>
            </w:tcBorders>
            <w:shd w:fill="AEAAAA" w:val="clear"/>
            <w:vAlign w:val="center"/>
          </w:tcPr>
          <w:p>
            <w:pPr>
              <w:pStyle w:val="style0"/>
              <w:spacing w:after="0" w:before="0" w:line="100" w:lineRule="atLeast"/>
              <w:contextualSpacing w:val="false"/>
              <w:jc w:val="center"/>
            </w:pPr>
            <w:r>
              <w:rPr>
                <w:rFonts w:ascii="Arial Narrow" w:cs="Calibri" w:eastAsia="Times New Roman" w:hAnsi="Arial Narrow"/>
                <w:b/>
                <w:bCs/>
                <w:color w:val="000000"/>
                <w:sz w:val="20"/>
                <w:szCs w:val="20"/>
              </w:rPr>
              <w:t>SALDO NO MÊS</w:t>
            </w:r>
          </w:p>
        </w:tc>
        <w:tc>
          <w:tcPr>
            <w:tcW w:type="dxa" w:w="1117"/>
            <w:tcBorders>
              <w:top w:color="00000A" w:space="0" w:sz="8" w:val="single"/>
              <w:left w:val="none"/>
              <w:bottom w:color="00000A" w:space="0" w:sz="8" w:val="single"/>
              <w:right w:color="00000A" w:space="0" w:sz="8" w:val="single"/>
            </w:tcBorders>
            <w:shd w:fill="AEAAAA" w:val="clear"/>
            <w:vAlign w:val="center"/>
          </w:tcPr>
          <w:p>
            <w:pPr>
              <w:pStyle w:val="style0"/>
              <w:spacing w:after="0" w:before="0" w:line="100" w:lineRule="atLeast"/>
              <w:contextualSpacing w:val="false"/>
              <w:jc w:val="center"/>
            </w:pPr>
            <w:r>
              <w:rPr>
                <w:rFonts w:ascii="Arial Narrow" w:cs="Calibri" w:eastAsia="Times New Roman" w:hAnsi="Arial Narrow"/>
                <w:b/>
                <w:bCs/>
                <w:color w:val="000000"/>
                <w:sz w:val="20"/>
                <w:szCs w:val="20"/>
              </w:rPr>
              <w:t>RETORNO (%)</w:t>
            </w:r>
          </w:p>
        </w:tc>
        <w:tc>
          <w:tcPr>
            <w:tcW w:type="dxa" w:w="954"/>
            <w:tcBorders>
              <w:top w:color="00000A" w:space="0" w:sz="8" w:val="single"/>
              <w:left w:val="none"/>
              <w:bottom w:color="00000A" w:space="0" w:sz="8" w:val="single"/>
              <w:right w:color="00000A" w:space="0" w:sz="8" w:val="single"/>
            </w:tcBorders>
            <w:shd w:fill="AEAAAA" w:val="clear"/>
            <w:vAlign w:val="center"/>
          </w:tcPr>
          <w:p>
            <w:pPr>
              <w:pStyle w:val="style0"/>
              <w:spacing w:after="0" w:before="0" w:line="100" w:lineRule="atLeast"/>
              <w:contextualSpacing w:val="false"/>
              <w:jc w:val="center"/>
            </w:pPr>
            <w:r>
              <w:rPr>
                <w:rFonts w:ascii="Arial Narrow" w:cs="Calibri" w:eastAsia="Times New Roman" w:hAnsi="Arial Narrow"/>
                <w:b/>
                <w:bCs/>
                <w:color w:val="000000"/>
                <w:sz w:val="20"/>
                <w:szCs w:val="20"/>
              </w:rPr>
              <w:t>META (%)</w:t>
            </w:r>
          </w:p>
        </w:tc>
      </w:tr>
      <w:tr>
        <w:trPr>
          <w:trHeight w:hRule="atLeast" w:val="540"/>
          <w:cantSplit w:val="false"/>
        </w:trPr>
        <w:tc>
          <w:tcPr>
            <w:tcW w:type="dxa" w:w="1379"/>
            <w:tcBorders>
              <w:top w:val="none"/>
              <w:left w:color="00000A" w:space="0" w:sz="8" w:val="single"/>
              <w:bottom w:color="00000A" w:space="0" w:sz="8" w:val="single"/>
              <w:right w:color="00000A" w:space="0" w:sz="8" w:val="single"/>
            </w:tcBorders>
            <w:shd w:fill="auto" w:val="clear"/>
            <w:tcMar>
              <w:left w:type="dxa" w:w="60"/>
            </w:tcMar>
            <w:vAlign w:val="center"/>
          </w:tcPr>
          <w:p>
            <w:pPr>
              <w:pStyle w:val="style0"/>
              <w:spacing w:after="0" w:before="0" w:line="100" w:lineRule="atLeast"/>
              <w:contextualSpacing w:val="false"/>
            </w:pPr>
            <w:r>
              <w:rPr>
                <w:rFonts w:ascii="Arial Narrow" w:cs="Calibri" w:eastAsia="Times New Roman" w:hAnsi="Arial Narrow"/>
                <w:color w:val="000000"/>
                <w:sz w:val="20"/>
                <w:szCs w:val="20"/>
              </w:rPr>
              <w:t>JANEIRO</w:t>
            </w:r>
          </w:p>
        </w:tc>
        <w:tc>
          <w:tcPr>
            <w:tcW w:type="dxa" w:w="1959"/>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772,963,474.33</w:t>
            </w:r>
          </w:p>
        </w:tc>
        <w:tc>
          <w:tcPr>
            <w:tcW w:type="dxa" w:w="1660"/>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32,412,618.92</w:t>
            </w:r>
          </w:p>
        </w:tc>
        <w:tc>
          <w:tcPr>
            <w:tcW w:type="dxa" w:w="1461"/>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17,931,119.19</w:t>
            </w:r>
          </w:p>
        </w:tc>
        <w:tc>
          <w:tcPr>
            <w:tcW w:type="dxa" w:w="1520"/>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49,261.08</w:t>
            </w:r>
          </w:p>
        </w:tc>
        <w:tc>
          <w:tcPr>
            <w:tcW w:type="dxa" w:w="1260"/>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10,500.00</w:t>
            </w:r>
          </w:p>
        </w:tc>
        <w:tc>
          <w:tcPr>
            <w:tcW w:type="dxa" w:w="1574"/>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-5,214,596.60</w:t>
            </w:r>
          </w:p>
        </w:tc>
        <w:tc>
          <w:tcPr>
            <w:tcW w:type="dxa" w:w="1574"/>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782,230,377.46</w:t>
            </w:r>
          </w:p>
        </w:tc>
        <w:tc>
          <w:tcPr>
            <w:tcW w:type="dxa" w:w="1117"/>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-0.64</w:t>
            </w:r>
          </w:p>
        </w:tc>
        <w:tc>
          <w:tcPr>
            <w:tcW w:type="dxa" w:w="954"/>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0.67</w:t>
            </w:r>
          </w:p>
        </w:tc>
      </w:tr>
      <w:tr>
        <w:trPr>
          <w:trHeight w:hRule="atLeast" w:val="540"/>
          <w:cantSplit w:val="false"/>
        </w:trPr>
        <w:tc>
          <w:tcPr>
            <w:tcW w:type="dxa" w:w="1379"/>
            <w:tcBorders>
              <w:top w:val="none"/>
              <w:left w:color="00000A" w:space="0" w:sz="8" w:val="single"/>
              <w:bottom w:color="00000A" w:space="0" w:sz="8" w:val="single"/>
              <w:right w:color="00000A" w:space="0" w:sz="8" w:val="single"/>
            </w:tcBorders>
            <w:shd w:fill="auto" w:val="clear"/>
            <w:tcMar>
              <w:left w:type="dxa" w:w="60"/>
            </w:tcMar>
            <w:vAlign w:val="center"/>
          </w:tcPr>
          <w:p>
            <w:pPr>
              <w:pStyle w:val="style0"/>
              <w:spacing w:after="0" w:before="0" w:line="100" w:lineRule="atLeast"/>
              <w:contextualSpacing w:val="false"/>
            </w:pPr>
            <w:r>
              <w:rPr>
                <w:rFonts w:ascii="Arial Narrow" w:cs="Calibri" w:eastAsia="Times New Roman" w:hAnsi="Arial Narrow"/>
                <w:color w:val="000000"/>
                <w:sz w:val="20"/>
                <w:szCs w:val="20"/>
              </w:rPr>
              <w:t>FEVEREIRO</w:t>
            </w:r>
          </w:p>
        </w:tc>
        <w:tc>
          <w:tcPr>
            <w:tcW w:type="dxa" w:w="1959"/>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782,230,377.46</w:t>
            </w:r>
          </w:p>
        </w:tc>
        <w:tc>
          <w:tcPr>
            <w:tcW w:type="dxa" w:w="1660"/>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19,537,848.87</w:t>
            </w:r>
          </w:p>
        </w:tc>
        <w:tc>
          <w:tcPr>
            <w:tcW w:type="dxa" w:w="1461"/>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12,718,274.82</w:t>
            </w:r>
          </w:p>
        </w:tc>
        <w:tc>
          <w:tcPr>
            <w:tcW w:type="dxa" w:w="1520"/>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345,049.67</w:t>
            </w:r>
          </w:p>
        </w:tc>
        <w:tc>
          <w:tcPr>
            <w:tcW w:type="dxa" w:w="1260"/>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9,000.00</w:t>
            </w:r>
          </w:p>
        </w:tc>
        <w:tc>
          <w:tcPr>
            <w:tcW w:type="dxa" w:w="1574"/>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-5,293,322.99</w:t>
            </w:r>
          </w:p>
        </w:tc>
        <w:tc>
          <w:tcPr>
            <w:tcW w:type="dxa" w:w="1574"/>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783,411,578.85</w:t>
            </w:r>
          </w:p>
        </w:tc>
        <w:tc>
          <w:tcPr>
            <w:tcW w:type="dxa" w:w="1117"/>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-0.65</w:t>
            </w:r>
          </w:p>
        </w:tc>
        <w:tc>
          <w:tcPr>
            <w:tcW w:type="dxa" w:w="954"/>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1.24</w:t>
            </w:r>
          </w:p>
        </w:tc>
      </w:tr>
      <w:tr>
        <w:trPr>
          <w:trHeight w:hRule="atLeast" w:val="540"/>
          <w:cantSplit w:val="false"/>
        </w:trPr>
        <w:tc>
          <w:tcPr>
            <w:tcW w:type="dxa" w:w="1379"/>
            <w:tcBorders>
              <w:top w:val="none"/>
              <w:left w:color="00000A" w:space="0" w:sz="8" w:val="single"/>
              <w:bottom w:color="00000A" w:space="0" w:sz="8" w:val="single"/>
              <w:right w:color="00000A" w:space="0" w:sz="8" w:val="single"/>
            </w:tcBorders>
            <w:shd w:fill="auto" w:val="clear"/>
            <w:tcMar>
              <w:left w:type="dxa" w:w="60"/>
            </w:tcMar>
            <w:vAlign w:val="center"/>
          </w:tcPr>
          <w:p>
            <w:pPr>
              <w:pStyle w:val="style0"/>
              <w:spacing w:after="0" w:before="0" w:line="100" w:lineRule="atLeast"/>
              <w:contextualSpacing w:val="false"/>
            </w:pPr>
            <w:r>
              <w:rPr>
                <w:rFonts w:ascii="Arial Narrow" w:cs="Calibri" w:eastAsia="Times New Roman" w:hAnsi="Arial Narrow"/>
                <w:color w:val="000000"/>
                <w:sz w:val="20"/>
                <w:szCs w:val="20"/>
              </w:rPr>
              <w:t>MARÇO</w:t>
            </w:r>
          </w:p>
        </w:tc>
        <w:tc>
          <w:tcPr>
            <w:tcW w:type="dxa" w:w="1959"/>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783,411,578.85</w:t>
            </w:r>
          </w:p>
        </w:tc>
        <w:tc>
          <w:tcPr>
            <w:tcW w:type="dxa" w:w="1660"/>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18,516,164.77</w:t>
            </w:r>
          </w:p>
        </w:tc>
        <w:tc>
          <w:tcPr>
            <w:tcW w:type="dxa" w:w="1461"/>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10,129,161.28</w:t>
            </w:r>
          </w:p>
        </w:tc>
        <w:tc>
          <w:tcPr>
            <w:tcW w:type="dxa" w:w="1520"/>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 </w:t>
            </w:r>
            <w:r>
              <w:rPr>
                <w:rFonts w:ascii="Arial Narrow" w:cs="Calibri" w:eastAsia="Times New Roman" w:hAnsi="Arial Narrow"/>
                <w:color w:val="000000"/>
                <w:sz w:val="20"/>
                <w:szCs w:val="20"/>
              </w:rPr>
              <w:t>-----</w:t>
            </w:r>
          </w:p>
        </w:tc>
        <w:tc>
          <w:tcPr>
            <w:tcW w:type="dxa" w:w="1260"/>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9,000.00</w:t>
            </w:r>
          </w:p>
        </w:tc>
        <w:tc>
          <w:tcPr>
            <w:tcW w:type="dxa" w:w="1574"/>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6,746,965.65</w:t>
            </w:r>
          </w:p>
        </w:tc>
        <w:tc>
          <w:tcPr>
            <w:tcW w:type="dxa" w:w="1574"/>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798,545,547.99</w:t>
            </w:r>
          </w:p>
        </w:tc>
        <w:tc>
          <w:tcPr>
            <w:tcW w:type="dxa" w:w="1117"/>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0.87</w:t>
            </w:r>
          </w:p>
        </w:tc>
        <w:tc>
          <w:tcPr>
            <w:tcW w:type="dxa" w:w="954"/>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1.42</w:t>
            </w:r>
          </w:p>
        </w:tc>
      </w:tr>
      <w:tr>
        <w:trPr>
          <w:trHeight w:hRule="atLeast" w:val="540"/>
          <w:cantSplit w:val="false"/>
        </w:trPr>
        <w:tc>
          <w:tcPr>
            <w:tcW w:type="dxa" w:w="1379"/>
            <w:tcBorders>
              <w:top w:val="none"/>
              <w:left w:color="00000A" w:space="0" w:sz="8" w:val="single"/>
              <w:bottom w:color="00000A" w:space="0" w:sz="8" w:val="single"/>
              <w:right w:color="00000A" w:space="0" w:sz="8" w:val="single"/>
            </w:tcBorders>
            <w:shd w:fill="auto" w:val="clear"/>
            <w:tcMar>
              <w:left w:type="dxa" w:w="60"/>
            </w:tcMar>
            <w:vAlign w:val="center"/>
          </w:tcPr>
          <w:p>
            <w:pPr>
              <w:pStyle w:val="style0"/>
              <w:spacing w:after="0" w:before="0" w:line="100" w:lineRule="atLeast"/>
              <w:contextualSpacing w:val="false"/>
            </w:pPr>
            <w:r>
              <w:rPr>
                <w:rFonts w:ascii="Arial Narrow" w:cs="Calibri" w:eastAsia="Times New Roman" w:hAnsi="Arial Narrow"/>
                <w:color w:val="000000"/>
                <w:sz w:val="20"/>
                <w:szCs w:val="20"/>
              </w:rPr>
              <w:t>ABRIL</w:t>
            </w:r>
          </w:p>
        </w:tc>
        <w:tc>
          <w:tcPr>
            <w:tcW w:type="dxa" w:w="1959"/>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798,545,547.99</w:t>
            </w:r>
          </w:p>
        </w:tc>
        <w:tc>
          <w:tcPr>
            <w:tcW w:type="dxa" w:w="1660"/>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47,491,220.00</w:t>
            </w:r>
          </w:p>
        </w:tc>
        <w:tc>
          <w:tcPr>
            <w:tcW w:type="dxa" w:w="1461"/>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39,712,357.12</w:t>
            </w:r>
          </w:p>
        </w:tc>
        <w:tc>
          <w:tcPr>
            <w:tcW w:type="dxa" w:w="1520"/>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0</w:t>
            </w:r>
          </w:p>
        </w:tc>
        <w:tc>
          <w:tcPr>
            <w:tcW w:type="dxa" w:w="1260"/>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9,000.00</w:t>
            </w:r>
          </w:p>
        </w:tc>
        <w:tc>
          <w:tcPr>
            <w:tcW w:type="dxa" w:w="1574"/>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14,043,393.48</w:t>
            </w:r>
          </w:p>
        </w:tc>
        <w:tc>
          <w:tcPr>
            <w:tcW w:type="dxa" w:w="1574"/>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820,367,804.35</w:t>
            </w:r>
          </w:p>
        </w:tc>
        <w:tc>
          <w:tcPr>
            <w:tcW w:type="dxa" w:w="1117"/>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1.73</w:t>
            </w:r>
          </w:p>
        </w:tc>
        <w:tc>
          <w:tcPr>
            <w:tcW w:type="dxa" w:w="954"/>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0.73</w:t>
            </w:r>
          </w:p>
        </w:tc>
      </w:tr>
      <w:tr>
        <w:trPr>
          <w:trHeight w:hRule="atLeast" w:val="540"/>
          <w:cantSplit w:val="false"/>
        </w:trPr>
        <w:tc>
          <w:tcPr>
            <w:tcW w:type="dxa" w:w="1379"/>
            <w:tcBorders>
              <w:top w:val="none"/>
              <w:left w:color="00000A" w:space="0" w:sz="8" w:val="single"/>
              <w:bottom w:color="00000A" w:space="0" w:sz="8" w:val="single"/>
              <w:right w:color="00000A" w:space="0" w:sz="8" w:val="single"/>
            </w:tcBorders>
            <w:shd w:fill="auto" w:val="clear"/>
            <w:tcMar>
              <w:left w:type="dxa" w:w="60"/>
            </w:tcMar>
            <w:vAlign w:val="center"/>
          </w:tcPr>
          <w:p>
            <w:pPr>
              <w:pStyle w:val="style0"/>
              <w:spacing w:after="0" w:before="0" w:line="100" w:lineRule="atLeast"/>
              <w:contextualSpacing w:val="false"/>
            </w:pPr>
            <w:r>
              <w:rPr>
                <w:rFonts w:ascii="Arial Narrow" w:cs="Calibri" w:eastAsia="Times New Roman" w:hAnsi="Arial Narrow"/>
                <w:color w:val="000000"/>
                <w:sz w:val="20"/>
                <w:szCs w:val="20"/>
              </w:rPr>
              <w:t>MAIO</w:t>
            </w:r>
          </w:p>
        </w:tc>
        <w:tc>
          <w:tcPr>
            <w:tcW w:type="dxa" w:w="1959"/>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820,367,804.35</w:t>
            </w:r>
          </w:p>
        </w:tc>
        <w:tc>
          <w:tcPr>
            <w:tcW w:type="dxa" w:w="1660"/>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18,028,490.84</w:t>
            </w:r>
          </w:p>
        </w:tc>
        <w:tc>
          <w:tcPr>
            <w:tcW w:type="dxa" w:w="1461"/>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9,911,856.03</w:t>
            </w:r>
          </w:p>
        </w:tc>
        <w:tc>
          <w:tcPr>
            <w:tcW w:type="dxa" w:w="1520"/>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0</w:t>
            </w:r>
          </w:p>
        </w:tc>
        <w:tc>
          <w:tcPr>
            <w:tcW w:type="dxa" w:w="1260"/>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9,000.00</w:t>
            </w:r>
          </w:p>
        </w:tc>
        <w:tc>
          <w:tcPr>
            <w:tcW w:type="dxa" w:w="1574"/>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11,105,054.60</w:t>
            </w:r>
          </w:p>
        </w:tc>
        <w:tc>
          <w:tcPr>
            <w:tcW w:type="dxa" w:w="1574"/>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839,589,493.76</w:t>
            </w:r>
          </w:p>
        </w:tc>
        <w:tc>
          <w:tcPr>
            <w:tcW w:type="dxa" w:w="1117"/>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1.33</w:t>
            </w:r>
          </w:p>
        </w:tc>
        <w:tc>
          <w:tcPr>
            <w:tcW w:type="dxa" w:w="954"/>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1.27</w:t>
            </w:r>
          </w:p>
        </w:tc>
      </w:tr>
      <w:tr>
        <w:trPr>
          <w:trHeight w:hRule="atLeast" w:val="540"/>
          <w:cantSplit w:val="false"/>
        </w:trPr>
        <w:tc>
          <w:tcPr>
            <w:tcW w:type="dxa" w:w="1379"/>
            <w:tcBorders>
              <w:top w:val="none"/>
              <w:left w:color="00000A" w:space="0" w:sz="8" w:val="single"/>
              <w:bottom w:color="00000A" w:space="0" w:sz="8" w:val="single"/>
              <w:right w:color="00000A" w:space="0" w:sz="8" w:val="single"/>
            </w:tcBorders>
            <w:shd w:fill="auto" w:val="clear"/>
            <w:tcMar>
              <w:left w:type="dxa" w:w="60"/>
            </w:tcMar>
            <w:vAlign w:val="center"/>
          </w:tcPr>
          <w:p>
            <w:pPr>
              <w:pStyle w:val="style0"/>
              <w:spacing w:after="0" w:before="0" w:line="100" w:lineRule="atLeast"/>
              <w:contextualSpacing w:val="false"/>
            </w:pPr>
            <w:r>
              <w:rPr>
                <w:rFonts w:ascii="Arial Narrow" w:cs="Calibri" w:eastAsia="Times New Roman" w:hAnsi="Arial Narrow"/>
                <w:color w:val="000000"/>
                <w:sz w:val="20"/>
                <w:szCs w:val="20"/>
              </w:rPr>
              <w:t>JUNHO</w:t>
            </w:r>
          </w:p>
        </w:tc>
        <w:tc>
          <w:tcPr>
            <w:tcW w:type="dxa" w:w="1959"/>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839,589,493.76</w:t>
            </w:r>
          </w:p>
        </w:tc>
        <w:tc>
          <w:tcPr>
            <w:tcW w:type="dxa" w:w="1660"/>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23,113,420.36</w:t>
            </w:r>
          </w:p>
        </w:tc>
        <w:tc>
          <w:tcPr>
            <w:tcW w:type="dxa" w:w="1461"/>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16,467,717.47</w:t>
            </w:r>
          </w:p>
        </w:tc>
        <w:tc>
          <w:tcPr>
            <w:tcW w:type="dxa" w:w="1520"/>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0</w:t>
            </w:r>
          </w:p>
        </w:tc>
        <w:tc>
          <w:tcPr>
            <w:tcW w:type="dxa" w:w="1260"/>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8,100.00</w:t>
            </w:r>
          </w:p>
        </w:tc>
        <w:tc>
          <w:tcPr>
            <w:tcW w:type="dxa" w:w="1574"/>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3,978,175.35</w:t>
            </w:r>
          </w:p>
        </w:tc>
        <w:tc>
          <w:tcPr>
            <w:tcW w:type="dxa" w:w="1574"/>
            <w:tcBorders>
              <w:top w:val="none"/>
              <w:left w:val="none"/>
              <w:bottom w:color="00000A" w:space="0" w:sz="8" w:val="single"/>
              <w:right w:val="non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850,213,372.00</w:t>
            </w:r>
          </w:p>
        </w:tc>
        <w:tc>
          <w:tcPr>
            <w:tcW w:type="dxa" w:w="1117"/>
            <w:tcBorders>
              <w:top w:val="none"/>
              <w:left w:color="00000A" w:space="0" w:sz="8" w:val="single"/>
              <w:bottom w:color="00000A" w:space="0" w:sz="8" w:val="single"/>
              <w:right w:color="00000A" w:space="0" w:sz="8" w:val="single"/>
            </w:tcBorders>
            <w:shd w:fill="auto" w:val="clear"/>
            <w:tcMar>
              <w:left w:type="dxa" w:w="60"/>
            </w:tcM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0.47</w:t>
            </w:r>
          </w:p>
        </w:tc>
        <w:tc>
          <w:tcPr>
            <w:tcW w:type="dxa" w:w="954"/>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0.91</w:t>
            </w:r>
          </w:p>
        </w:tc>
      </w:tr>
      <w:tr>
        <w:trPr>
          <w:trHeight w:hRule="atLeast" w:val="540"/>
          <w:cantSplit w:val="false"/>
        </w:trPr>
        <w:tc>
          <w:tcPr>
            <w:tcW w:type="dxa" w:w="1379"/>
            <w:tcBorders>
              <w:top w:val="none"/>
              <w:left w:color="00000A" w:space="0" w:sz="8" w:val="single"/>
              <w:bottom w:color="00000A" w:space="0" w:sz="8" w:val="single"/>
              <w:right w:color="00000A" w:space="0" w:sz="8" w:val="single"/>
            </w:tcBorders>
            <w:shd w:fill="auto" w:val="clear"/>
            <w:tcMar>
              <w:left w:type="dxa" w:w="60"/>
            </w:tcMar>
            <w:vAlign w:val="center"/>
          </w:tcPr>
          <w:p>
            <w:pPr>
              <w:pStyle w:val="style0"/>
              <w:spacing w:after="0" w:before="0" w:line="100" w:lineRule="atLeast"/>
              <w:contextualSpacing w:val="false"/>
            </w:pPr>
            <w:r>
              <w:rPr>
                <w:rFonts w:ascii="Arial Narrow" w:cs="Calibri" w:eastAsia="Times New Roman" w:hAnsi="Arial Narrow"/>
                <w:color w:val="000000"/>
                <w:sz w:val="20"/>
                <w:szCs w:val="20"/>
              </w:rPr>
              <w:t>JULHO</w:t>
            </w:r>
          </w:p>
        </w:tc>
        <w:tc>
          <w:tcPr>
            <w:tcW w:type="dxa" w:w="1959"/>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850,213,372.00</w:t>
            </w:r>
          </w:p>
        </w:tc>
        <w:tc>
          <w:tcPr>
            <w:tcW w:type="dxa" w:w="1660"/>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32,890,144.26</w:t>
            </w:r>
          </w:p>
        </w:tc>
        <w:tc>
          <w:tcPr>
            <w:tcW w:type="dxa" w:w="1461"/>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25,174,226.29</w:t>
            </w:r>
          </w:p>
        </w:tc>
        <w:tc>
          <w:tcPr>
            <w:tcW w:type="dxa" w:w="1520"/>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0</w:t>
            </w:r>
          </w:p>
        </w:tc>
        <w:tc>
          <w:tcPr>
            <w:tcW w:type="dxa" w:w="1260"/>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5,389.50</w:t>
            </w:r>
          </w:p>
        </w:tc>
        <w:tc>
          <w:tcPr>
            <w:tcW w:type="dxa" w:w="1574"/>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-4,771,239.95</w:t>
            </w:r>
          </w:p>
        </w:tc>
        <w:tc>
          <w:tcPr>
            <w:tcW w:type="dxa" w:w="1574"/>
            <w:tcBorders>
              <w:top w:val="none"/>
              <w:left w:val="none"/>
              <w:bottom w:color="00000A" w:space="0" w:sz="8" w:val="single"/>
              <w:right w:val="non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853,158,050.02</w:t>
            </w:r>
          </w:p>
        </w:tc>
        <w:tc>
          <w:tcPr>
            <w:tcW w:type="dxa" w:w="1117"/>
            <w:tcBorders>
              <w:top w:val="none"/>
              <w:left w:color="00000A" w:space="0" w:sz="8" w:val="single"/>
              <w:bottom w:color="00000A" w:space="0" w:sz="8" w:val="single"/>
              <w:right w:color="00000A" w:space="0" w:sz="8" w:val="single"/>
            </w:tcBorders>
            <w:shd w:fill="auto" w:val="clear"/>
            <w:tcMar>
              <w:left w:type="dxa" w:w="60"/>
            </w:tcM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-0.54</w:t>
            </w:r>
          </w:p>
        </w:tc>
        <w:tc>
          <w:tcPr>
            <w:tcW w:type="dxa" w:w="954"/>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1.42</w:t>
            </w:r>
          </w:p>
        </w:tc>
      </w:tr>
      <w:tr>
        <w:trPr>
          <w:trHeight w:hRule="atLeast" w:val="540"/>
          <w:cantSplit w:val="false"/>
        </w:trPr>
        <w:tc>
          <w:tcPr>
            <w:tcW w:type="dxa" w:w="9239"/>
            <w:gridSpan w:val="6"/>
            <w:tcBorders>
              <w:top w:color="00000A" w:space="0" w:sz="8" w:val="single"/>
              <w:left w:color="00000A" w:space="0" w:sz="8" w:val="single"/>
              <w:bottom w:color="00000A" w:space="0" w:sz="8" w:val="single"/>
              <w:right w:val="none"/>
            </w:tcBorders>
            <w:shd w:fill="auto" w:val="clear"/>
            <w:tcMar>
              <w:left w:type="dxa" w:w="60"/>
            </w:tcMar>
            <w:vAlign w:val="center"/>
          </w:tcPr>
          <w:p>
            <w:pPr>
              <w:pStyle w:val="style0"/>
              <w:spacing w:after="0" w:before="0" w:line="100" w:lineRule="atLeast"/>
              <w:contextualSpacing w:val="false"/>
            </w:pPr>
            <w:r>
              <w:rPr>
                <w:rFonts w:ascii="Arial Narrow" w:cs="Calibri" w:eastAsia="Times New Roman" w:hAnsi="Arial Narrow"/>
                <w:b/>
                <w:bCs/>
                <w:color w:val="000000"/>
                <w:sz w:val="20"/>
                <w:szCs w:val="20"/>
              </w:rPr>
              <w:t>TOTAL RETORNO</w:t>
            </w:r>
          </w:p>
        </w:tc>
        <w:tc>
          <w:tcPr>
            <w:tcW w:type="dxa" w:w="1574"/>
            <w:tcBorders>
              <w:top w:val="none"/>
              <w:left w:val="none"/>
              <w:bottom w:color="00000A" w:space="0" w:sz="8" w:val="single"/>
              <w:right w:color="00000A" w:space="0" w:sz="8" w:val="single"/>
            </w:tcBorders>
            <w:shd w:fill="auto" w:val="clear"/>
            <w:vAlign w:val="center"/>
          </w:tcPr>
          <w:p>
            <w:pPr>
              <w:pStyle w:val="style0"/>
              <w:spacing w:after="0" w:before="0" w:line="100" w:lineRule="atLeast"/>
              <w:contextualSpacing w:val="false"/>
              <w:jc w:val="center"/>
            </w:pPr>
            <w:r>
              <w:rPr>
                <w:rFonts w:ascii="Arial Narrow" w:cs="Calibri" w:eastAsia="Times New Roman" w:hAnsi="Arial Narrow"/>
                <w:color w:val="000000"/>
                <w:sz w:val="20"/>
                <w:szCs w:val="20"/>
              </w:rPr>
              <w:t>25,365,669.49</w:t>
            </w:r>
          </w:p>
        </w:tc>
        <w:tc>
          <w:tcPr>
            <w:tcW w:type="dxa" w:w="1574"/>
            <w:tcBorders>
              <w:top w:val="none"/>
              <w:left w:val="none"/>
              <w:bottom w:val="none"/>
              <w:right w:val="none"/>
            </w:tcBorders>
            <w:shd w:fill="auto" w:val="clear"/>
            <w:vAlign w:val="center"/>
          </w:tcPr>
          <w:p>
            <w:pPr>
              <w:pStyle w:val="style0"/>
              <w:spacing w:after="0" w:before="0" w:line="100" w:lineRule="atLeast"/>
              <w:contextualSpacing w:val="false"/>
            </w:pPr>
            <w:r>
              <w:rPr>
                <w:rFonts w:ascii="Arial Narrow" w:cs="Calibri" w:eastAsia="Times New Roman" w:hAnsi="Arial Narrow"/>
                <w:color w:val="000000"/>
                <w:sz w:val="20"/>
                <w:szCs w:val="20"/>
              </w:rPr>
            </w:r>
          </w:p>
        </w:tc>
        <w:tc>
          <w:tcPr>
            <w:tcW w:type="dxa" w:w="1117"/>
            <w:tcBorders>
              <w:top w:val="none"/>
              <w:left w:val="none"/>
              <w:bottom w:val="none"/>
              <w:right w:val="none"/>
            </w:tcBorders>
            <w:shd w:fill="auto" w:val="clear"/>
            <w:vAlign w:val="center"/>
          </w:tcPr>
          <w:p>
            <w:pPr>
              <w:pStyle w:val="style0"/>
              <w:spacing w:after="0" w:before="0" w:line="100" w:lineRule="atLeast"/>
              <w:contextualSpacing w:val="false"/>
            </w:pPr>
            <w:r>
              <w:rPr>
                <w:rFonts w:ascii="Arial Narrow" w:cs="Calibri" w:eastAsia="Times New Roman" w:hAnsi="Arial Narrow"/>
                <w:color w:val="000000"/>
                <w:sz w:val="20"/>
                <w:szCs w:val="20"/>
              </w:rPr>
            </w:r>
          </w:p>
        </w:tc>
        <w:tc>
          <w:tcPr>
            <w:tcW w:type="dxa" w:w="954"/>
            <w:tcBorders>
              <w:top w:val="none"/>
              <w:left w:val="none"/>
              <w:bottom w:val="none"/>
              <w:right w:val="none"/>
            </w:tcBorders>
            <w:shd w:fill="auto" w:val="clear"/>
            <w:vAlign w:val="center"/>
          </w:tcPr>
          <w:p>
            <w:pPr>
              <w:pStyle w:val="style0"/>
              <w:spacing w:after="0" w:before="0" w:line="100" w:lineRule="atLeast"/>
              <w:contextualSpacing w:val="false"/>
            </w:pPr>
            <w:r>
              <w:rPr>
                <w:rFonts w:ascii="Arial Narrow" w:cs="Calibri" w:eastAsia="Times New Roman" w:hAnsi="Arial Narrow"/>
                <w:color w:val="000000"/>
                <w:sz w:val="20"/>
                <w:szCs w:val="20"/>
              </w:rPr>
            </w:r>
          </w:p>
        </w:tc>
      </w:tr>
    </w:tbl>
    <w:p>
      <w:pPr>
        <w:pStyle w:val="style0"/>
        <w:spacing w:after="0" w:before="0" w:line="360" w:lineRule="auto"/>
        <w:contextualSpacing w:val="false"/>
        <w:jc w:val="both"/>
      </w:pPr>
      <w:r>
        <w:rPr>
          <w:rFonts w:ascii="Arial" w:cs="Arial" w:hAnsi="Arial"/>
          <w:b/>
          <w:bCs/>
          <w:color w:val="000000"/>
          <w:sz w:val="24"/>
          <w:szCs w:val="24"/>
        </w:rPr>
      </w:r>
    </w:p>
    <w:p>
      <w:pPr>
        <w:pStyle w:val="style0"/>
        <w:spacing w:after="0" w:before="0" w:line="360" w:lineRule="auto"/>
        <w:contextualSpacing w:val="false"/>
        <w:jc w:val="both"/>
      </w:pPr>
      <w:r>
        <w:rPr>
          <w:rFonts w:ascii="Arial" w:cs="Arial" w:hAnsi="Arial"/>
          <w:b/>
          <w:bCs/>
          <w:color w:val="000000"/>
          <w:sz w:val="24"/>
          <w:szCs w:val="24"/>
        </w:rPr>
      </w:r>
    </w:p>
    <w:p>
      <w:pPr>
        <w:pStyle w:val="style0"/>
        <w:spacing w:after="0" w:before="0" w:line="360" w:lineRule="auto"/>
        <w:contextualSpacing w:val="false"/>
        <w:jc w:val="both"/>
      </w:pPr>
      <w:r>
        <w:rPr>
          <w:rFonts w:ascii="Arial" w:cs="Arial" w:hAnsi="Arial"/>
          <w:b/>
          <w:bCs/>
          <w:color w:val="000000"/>
          <w:sz w:val="24"/>
          <w:szCs w:val="24"/>
        </w:rPr>
      </w:r>
    </w:p>
    <w:p>
      <w:pPr>
        <w:pStyle w:val="style0"/>
        <w:spacing w:after="0" w:before="0" w:line="360" w:lineRule="auto"/>
        <w:contextualSpacing w:val="false"/>
        <w:jc w:val="both"/>
      </w:pPr>
      <w:r>
        <w:rPr>
          <w:rFonts w:ascii="Arial" w:cs="Arial" w:hAnsi="Arial"/>
          <w:color w:val="000000"/>
          <w:sz w:val="24"/>
          <w:szCs w:val="24"/>
        </w:rPr>
      </w:r>
    </w:p>
    <w:p>
      <w:pPr>
        <w:pStyle w:val="style0"/>
        <w:spacing w:after="0" w:before="0" w:line="360" w:lineRule="auto"/>
        <w:contextualSpacing w:val="false"/>
        <w:jc w:val="both"/>
      </w:pPr>
      <w:r>
        <w:rPr>
          <w:rFonts w:ascii="Arial" w:cs="Arial" w:hAnsi="Arial"/>
          <w:b/>
          <w:bCs/>
          <w:color w:val="000000"/>
          <w:sz w:val="24"/>
          <w:szCs w:val="24"/>
        </w:rPr>
      </w:r>
    </w:p>
    <w:p>
      <w:pPr>
        <w:pStyle w:val="style0"/>
        <w:spacing w:after="0" w:before="0" w:line="360" w:lineRule="auto"/>
        <w:contextualSpacing w:val="false"/>
        <w:jc w:val="both"/>
      </w:pPr>
      <w:r>
        <w:rPr>
          <w:rFonts w:ascii="Arial" w:cs="Arial" w:hAnsi="Arial"/>
          <w:b/>
          <w:bCs/>
          <w:color w:val="000000"/>
          <w:sz w:val="24"/>
          <w:szCs w:val="24"/>
        </w:rPr>
        <w:t>Tabela 04: Fundos Credenciados:</w:t>
      </w:r>
    </w:p>
    <w:tbl>
      <w:tblPr>
        <w:jc w:val="left"/>
        <w:tblInd w:type="dxa" w:w="55"/>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15"/>
          <w:left w:type="dxa" w:w="65"/>
          <w:bottom w:type="dxa" w:w="15"/>
          <w:right w:type="dxa" w:w="70"/>
        </w:tblCellMar>
      </w:tblPr>
      <w:tblGrid>
        <w:gridCol w:w="3366"/>
        <w:gridCol w:w="1852"/>
        <w:gridCol w:w="1218"/>
        <w:gridCol w:w="2740"/>
        <w:gridCol w:w="2053"/>
        <w:gridCol w:w="2053"/>
        <w:gridCol w:w="1484"/>
        <w:gridCol w:w="1172"/>
      </w:tblGrid>
      <w:tr>
        <w:trPr>
          <w:trHeight w:hRule="atLeast" w:val="900"/>
          <w:cantSplit w:val="false"/>
        </w:trPr>
        <w:tc>
          <w:tcPr>
            <w:tcW w:type="dxa" w:w="3366"/>
            <w:tcBorders>
              <w:top w:color="000001" w:space="0" w:sz="4" w:val="single"/>
              <w:left w:color="000001" w:space="0" w:sz="4" w:val="single"/>
              <w:bottom w:color="000001" w:space="0" w:sz="4" w:val="single"/>
              <w:right w:color="000001" w:space="0" w:sz="4" w:val="single"/>
            </w:tcBorders>
            <w:shd w:fill="D0CECE" w:val="clear"/>
            <w:tcMar>
              <w:left w:type="dxa" w:w="65"/>
            </w:tcMar>
            <w:vAlign w:val="center"/>
          </w:tcPr>
          <w:p>
            <w:pPr>
              <w:pStyle w:val="style0"/>
              <w:spacing w:after="0" w:before="0" w:line="100" w:lineRule="atLeast"/>
              <w:contextualSpacing w:val="false"/>
              <w:jc w:val="center"/>
            </w:pPr>
            <w:r>
              <w:rPr>
                <w:rFonts w:ascii="Arial" w:cs="Arial" w:eastAsia="Times New Roman" w:hAnsi="Arial"/>
                <w:b/>
                <w:bCs/>
                <w:color w:val="000000"/>
                <w:sz w:val="20"/>
                <w:szCs w:val="20"/>
              </w:rPr>
              <w:t>NOME INSTITUIÇÃO</w:t>
            </w:r>
          </w:p>
        </w:tc>
        <w:tc>
          <w:tcPr>
            <w:tcW w:type="dxa" w:w="1852"/>
            <w:tcBorders>
              <w:top w:color="000001" w:space="0" w:sz="4" w:val="single"/>
              <w:left w:color="000001" w:space="0" w:sz="4" w:val="single"/>
              <w:bottom w:color="000001" w:space="0" w:sz="4" w:val="single"/>
              <w:right w:color="000001" w:space="0" w:sz="4" w:val="single"/>
            </w:tcBorders>
            <w:shd w:fill="D0CECE" w:val="clear"/>
            <w:tcMar>
              <w:left w:type="dxa" w:w="65"/>
            </w:tcMar>
            <w:vAlign w:val="center"/>
          </w:tcPr>
          <w:p>
            <w:pPr>
              <w:pStyle w:val="style0"/>
              <w:spacing w:after="0" w:before="0" w:line="100" w:lineRule="atLeast"/>
              <w:contextualSpacing w:val="false"/>
              <w:jc w:val="center"/>
            </w:pPr>
            <w:r>
              <w:rPr>
                <w:rFonts w:ascii="Arial" w:cs="Arial" w:eastAsia="Times New Roman" w:hAnsi="Arial"/>
                <w:b/>
                <w:bCs/>
                <w:color w:val="000000"/>
                <w:sz w:val="20"/>
                <w:szCs w:val="20"/>
              </w:rPr>
              <w:t>CNPJ</w:t>
            </w:r>
          </w:p>
        </w:tc>
        <w:tc>
          <w:tcPr>
            <w:tcW w:type="dxa" w:w="1218"/>
            <w:tcBorders>
              <w:top w:color="000001" w:space="0" w:sz="4" w:val="single"/>
              <w:left w:color="000001" w:space="0" w:sz="4" w:val="single"/>
              <w:bottom w:color="000001" w:space="0" w:sz="4" w:val="single"/>
              <w:right w:color="000001" w:space="0" w:sz="4" w:val="single"/>
            </w:tcBorders>
            <w:shd w:fill="D0CECE" w:val="clear"/>
            <w:tcMar>
              <w:left w:type="dxa" w:w="65"/>
            </w:tcMar>
            <w:vAlign w:val="center"/>
          </w:tcPr>
          <w:p>
            <w:pPr>
              <w:pStyle w:val="style0"/>
              <w:spacing w:after="0" w:before="0" w:line="100" w:lineRule="atLeast"/>
              <w:contextualSpacing w:val="false"/>
              <w:jc w:val="center"/>
            </w:pPr>
            <w:r>
              <w:rPr>
                <w:rFonts w:ascii="Arial" w:cs="Arial" w:eastAsia="Times New Roman" w:hAnsi="Arial"/>
                <w:b/>
                <w:bCs/>
                <w:color w:val="000000"/>
                <w:sz w:val="20"/>
                <w:szCs w:val="20"/>
              </w:rPr>
              <w:t>ATIVIDADE</w:t>
            </w:r>
          </w:p>
        </w:tc>
        <w:tc>
          <w:tcPr>
            <w:tcW w:type="dxa" w:w="2740"/>
            <w:tcBorders>
              <w:top w:color="000001" w:space="0" w:sz="4" w:val="single"/>
              <w:left w:color="000001" w:space="0" w:sz="4" w:val="single"/>
              <w:bottom w:color="000001" w:space="0" w:sz="4" w:val="single"/>
              <w:right w:color="000001" w:space="0" w:sz="4" w:val="single"/>
            </w:tcBorders>
            <w:shd w:fill="D0CECE" w:val="clear"/>
            <w:tcMar>
              <w:left w:type="dxa" w:w="65"/>
            </w:tcMar>
            <w:vAlign w:val="center"/>
          </w:tcPr>
          <w:p>
            <w:pPr>
              <w:pStyle w:val="style0"/>
              <w:spacing w:after="0" w:before="0" w:line="100" w:lineRule="atLeast"/>
              <w:contextualSpacing w:val="false"/>
              <w:jc w:val="center"/>
            </w:pPr>
            <w:r>
              <w:rPr>
                <w:rFonts w:ascii="Arial" w:cs="Arial" w:eastAsia="Times New Roman" w:hAnsi="Arial"/>
                <w:b/>
                <w:bCs/>
                <w:color w:val="000000"/>
                <w:sz w:val="20"/>
                <w:szCs w:val="20"/>
              </w:rPr>
              <w:t>VOLUME SOB GESTÃO/ADMINISTRAÇÃO</w:t>
            </w:r>
          </w:p>
        </w:tc>
        <w:tc>
          <w:tcPr>
            <w:tcW w:type="dxa" w:w="2053"/>
            <w:tcBorders>
              <w:top w:color="000001" w:space="0" w:sz="4" w:val="single"/>
              <w:left w:color="000001" w:space="0" w:sz="4" w:val="single"/>
              <w:bottom w:color="000001" w:space="0" w:sz="4" w:val="single"/>
              <w:right w:color="000001" w:space="0" w:sz="4" w:val="single"/>
            </w:tcBorders>
            <w:shd w:fill="D0CECE" w:val="clear"/>
            <w:tcMar>
              <w:left w:type="dxa" w:w="65"/>
            </w:tcMar>
            <w:vAlign w:val="center"/>
          </w:tcPr>
          <w:p>
            <w:pPr>
              <w:pStyle w:val="style0"/>
              <w:spacing w:after="0" w:before="0" w:line="100" w:lineRule="atLeast"/>
              <w:contextualSpacing w:val="false"/>
              <w:jc w:val="center"/>
            </w:pPr>
            <w:r>
              <w:rPr>
                <w:rFonts w:ascii="Arial" w:cs="Arial" w:eastAsia="Times New Roman" w:hAnsi="Arial"/>
                <w:b/>
                <w:bCs/>
                <w:color w:val="000000"/>
                <w:sz w:val="20"/>
                <w:szCs w:val="20"/>
              </w:rPr>
              <w:t>DATA CREDENCIAMENTO INÍCIO</w:t>
            </w:r>
          </w:p>
        </w:tc>
        <w:tc>
          <w:tcPr>
            <w:tcW w:type="dxa" w:w="2053"/>
            <w:tcBorders>
              <w:top w:color="000001" w:space="0" w:sz="4" w:val="single"/>
              <w:left w:color="000001" w:space="0" w:sz="4" w:val="single"/>
              <w:bottom w:color="000001" w:space="0" w:sz="4" w:val="single"/>
              <w:right w:color="000001" w:space="0" w:sz="4" w:val="single"/>
            </w:tcBorders>
            <w:shd w:fill="D0CECE" w:val="clear"/>
            <w:tcMar>
              <w:left w:type="dxa" w:w="65"/>
            </w:tcMar>
            <w:vAlign w:val="center"/>
          </w:tcPr>
          <w:p>
            <w:pPr>
              <w:pStyle w:val="style0"/>
              <w:spacing w:after="0" w:before="0" w:line="100" w:lineRule="atLeast"/>
              <w:contextualSpacing w:val="false"/>
              <w:jc w:val="center"/>
            </w:pPr>
            <w:r>
              <w:rPr>
                <w:rFonts w:ascii="Arial" w:cs="Arial" w:eastAsia="Times New Roman" w:hAnsi="Arial"/>
                <w:b/>
                <w:bCs/>
                <w:color w:val="000000"/>
                <w:sz w:val="20"/>
                <w:szCs w:val="20"/>
              </w:rPr>
              <w:t>DATA CREDENCIAMENTO VALIDADE</w:t>
            </w:r>
          </w:p>
        </w:tc>
        <w:tc>
          <w:tcPr>
            <w:tcW w:type="dxa" w:w="1484"/>
            <w:tcBorders>
              <w:top w:color="000001" w:space="0" w:sz="4" w:val="single"/>
              <w:left w:color="000001" w:space="0" w:sz="4" w:val="single"/>
              <w:bottom w:color="000001" w:space="0" w:sz="4" w:val="single"/>
              <w:right w:color="000001" w:space="0" w:sz="4" w:val="single"/>
            </w:tcBorders>
            <w:shd w:fill="D0CECE" w:val="clear"/>
            <w:tcMar>
              <w:left w:type="dxa" w:w="65"/>
            </w:tcMar>
            <w:vAlign w:val="center"/>
          </w:tcPr>
          <w:p>
            <w:pPr>
              <w:pStyle w:val="style0"/>
              <w:spacing w:after="0" w:before="0" w:line="100" w:lineRule="atLeast"/>
              <w:contextualSpacing w:val="false"/>
              <w:jc w:val="center"/>
            </w:pPr>
            <w:r>
              <w:rPr>
                <w:rFonts w:ascii="Arial" w:cs="Arial" w:eastAsia="Times New Roman" w:hAnsi="Arial"/>
                <w:b/>
                <w:bCs/>
                <w:color w:val="000000"/>
                <w:sz w:val="20"/>
                <w:szCs w:val="20"/>
              </w:rPr>
              <w:t>COEFICIENTE GESTÃO</w:t>
            </w:r>
          </w:p>
        </w:tc>
        <w:tc>
          <w:tcPr>
            <w:tcW w:type="dxa" w:w="1172"/>
            <w:tcBorders>
              <w:top w:color="000001" w:space="0" w:sz="4" w:val="single"/>
              <w:left w:color="000001" w:space="0" w:sz="4" w:val="single"/>
              <w:bottom w:color="000001" w:space="0" w:sz="4" w:val="single"/>
              <w:right w:color="000001" w:space="0" w:sz="4" w:val="single"/>
            </w:tcBorders>
            <w:shd w:fill="D0CECE" w:val="clear"/>
            <w:tcMar>
              <w:left w:type="dxa" w:w="65"/>
            </w:tcMar>
            <w:vAlign w:val="center"/>
          </w:tcPr>
          <w:p>
            <w:pPr>
              <w:pStyle w:val="style0"/>
              <w:spacing w:after="0" w:before="0" w:line="100" w:lineRule="atLeast"/>
              <w:contextualSpacing w:val="false"/>
              <w:jc w:val="center"/>
            </w:pPr>
            <w:r>
              <w:rPr>
                <w:rFonts w:ascii="Arial" w:cs="Arial" w:eastAsia="Times New Roman" w:hAnsi="Arial"/>
                <w:b/>
                <w:bCs/>
                <w:color w:val="000000"/>
                <w:sz w:val="20"/>
                <w:szCs w:val="20"/>
              </w:rPr>
              <w:t>NÚMERO</w:t>
            </w:r>
          </w:p>
        </w:tc>
      </w:tr>
      <w:tr>
        <w:trPr>
          <w:trHeight w:hRule="atLeast" w:val="420"/>
          <w:cantSplit w:val="false"/>
        </w:trPr>
        <w:tc>
          <w:tcPr>
            <w:tcW w:type="dxa" w:w="3366"/>
            <w:tcBorders>
              <w:top w:color="000001" w:space="0" w:sz="4" w:val="single"/>
              <w:left w:color="000001" w:space="0" w:sz="4" w:val="single"/>
              <w:bottom w:color="000001" w:space="0" w:sz="4" w:val="single"/>
              <w:right w:color="000001" w:space="0" w:sz="4" w:val="single"/>
            </w:tcBorders>
            <w:shd w:fill="auto" w:val="clear"/>
            <w:tcMar>
              <w:left w:type="dxa" w:w="65"/>
            </w:tcMar>
            <w:vAlign w:val="center"/>
          </w:tcPr>
          <w:p>
            <w:pPr>
              <w:pStyle w:val="style0"/>
              <w:spacing w:after="0" w:before="0" w:line="100" w:lineRule="atLeast"/>
              <w:contextualSpacing w:val="false"/>
            </w:pPr>
            <w:r>
              <w:rPr>
                <w:rFonts w:ascii="Arial" w:cs="Arial" w:eastAsia="Times New Roman" w:hAnsi="Arial"/>
                <w:color w:val="000000"/>
                <w:sz w:val="20"/>
                <w:szCs w:val="20"/>
              </w:rPr>
              <w:t>BTG Pactual WM Gestão de Recursos Ltda.</w:t>
            </w:r>
          </w:p>
        </w:tc>
        <w:tc>
          <w:tcPr>
            <w:tcW w:type="dxa" w:w="1852"/>
            <w:tcBorders>
              <w:top w:color="000001" w:space="0" w:sz="4" w:val="single"/>
              <w:left w:color="000001" w:space="0" w:sz="4" w:val="single"/>
              <w:bottom w:color="000001" w:space="0" w:sz="4" w:val="single"/>
              <w:right w:color="000001" w:space="0" w:sz="4" w:val="single"/>
            </w:tcBorders>
            <w:shd w:fill="auto" w:val="clear"/>
            <w:tcMar>
              <w:left w:type="dxa" w:w="65"/>
            </w:tcMar>
            <w:vAlign w:val="center"/>
          </w:tcPr>
          <w:p>
            <w:pPr>
              <w:pStyle w:val="style0"/>
              <w:spacing w:after="0" w:before="0" w:line="100" w:lineRule="atLeast"/>
              <w:contextualSpacing w:val="false"/>
              <w:jc w:val="center"/>
            </w:pPr>
            <w:r>
              <w:rPr>
                <w:rFonts w:ascii="Arial" w:cs="Arial" w:eastAsia="Times New Roman" w:hAnsi="Arial"/>
                <w:color w:val="000000"/>
                <w:sz w:val="20"/>
                <w:szCs w:val="20"/>
              </w:rPr>
              <w:t>60.451.242/0001-23</w:t>
            </w:r>
          </w:p>
        </w:tc>
        <w:tc>
          <w:tcPr>
            <w:tcW w:type="dxa" w:w="1218"/>
            <w:tcBorders>
              <w:top w:color="000001" w:space="0" w:sz="4" w:val="single"/>
              <w:left w:color="000001" w:space="0" w:sz="4" w:val="single"/>
              <w:bottom w:color="000001" w:space="0" w:sz="4" w:val="single"/>
              <w:right w:color="000001" w:space="0" w:sz="4" w:val="single"/>
            </w:tcBorders>
            <w:shd w:fill="auto" w:val="clear"/>
            <w:tcMar>
              <w:left w:type="dxa" w:w="65"/>
            </w:tcMar>
            <w:vAlign w:val="center"/>
          </w:tcPr>
          <w:p>
            <w:pPr>
              <w:pStyle w:val="style0"/>
              <w:spacing w:after="0" w:before="0" w:line="100" w:lineRule="atLeast"/>
              <w:contextualSpacing w:val="false"/>
              <w:jc w:val="center"/>
            </w:pPr>
            <w:r>
              <w:rPr>
                <w:rFonts w:ascii="Arial" w:cs="Arial" w:eastAsia="Times New Roman" w:hAnsi="Arial"/>
                <w:color w:val="000000"/>
                <w:sz w:val="20"/>
                <w:szCs w:val="20"/>
              </w:rPr>
              <w:t>Gestão</w:t>
            </w:r>
          </w:p>
        </w:tc>
        <w:tc>
          <w:tcPr>
            <w:tcW w:type="dxa" w:w="2740"/>
            <w:tcBorders>
              <w:top w:color="000001" w:space="0" w:sz="4" w:val="single"/>
              <w:left w:color="000001" w:space="0" w:sz="4" w:val="single"/>
              <w:bottom w:color="000001" w:space="0" w:sz="4" w:val="single"/>
              <w:right w:color="000001" w:space="0" w:sz="4" w:val="single"/>
            </w:tcBorders>
            <w:shd w:fill="auto" w:val="clear"/>
            <w:tcMar>
              <w:left w:type="dxa" w:w="65"/>
            </w:tcMar>
            <w:vAlign w:val="center"/>
          </w:tcPr>
          <w:p>
            <w:pPr>
              <w:pStyle w:val="style0"/>
              <w:spacing w:after="0" w:before="0" w:line="100" w:lineRule="atLeast"/>
              <w:contextualSpacing w:val="false"/>
              <w:jc w:val="center"/>
            </w:pPr>
            <w:r>
              <w:rPr>
                <w:rFonts w:ascii="Arial" w:cs="Arial" w:eastAsia="Times New Roman" w:hAnsi="Arial"/>
                <w:color w:val="000000"/>
                <w:sz w:val="20"/>
                <w:szCs w:val="20"/>
              </w:rPr>
              <w:t xml:space="preserve"> </w:t>
            </w:r>
            <w:r>
              <w:rPr>
                <w:rFonts w:ascii="Arial" w:cs="Arial" w:eastAsia="Times New Roman" w:hAnsi="Arial"/>
                <w:color w:val="000000"/>
                <w:sz w:val="20"/>
                <w:szCs w:val="20"/>
              </w:rPr>
              <w:t xml:space="preserve">R$102,024,393,430.00 </w:t>
            </w:r>
          </w:p>
        </w:tc>
        <w:tc>
          <w:tcPr>
            <w:tcW w:type="dxa" w:w="2053"/>
            <w:tcBorders>
              <w:top w:color="000001" w:space="0" w:sz="4" w:val="single"/>
              <w:left w:color="000001" w:space="0" w:sz="4" w:val="single"/>
              <w:bottom w:color="000001" w:space="0" w:sz="4" w:val="single"/>
              <w:right w:color="000001" w:space="0" w:sz="4" w:val="single"/>
            </w:tcBorders>
            <w:shd w:fill="auto" w:val="clear"/>
            <w:tcMar>
              <w:left w:type="dxa" w:w="65"/>
            </w:tcMar>
            <w:vAlign w:val="center"/>
          </w:tcPr>
          <w:p>
            <w:pPr>
              <w:pStyle w:val="style0"/>
              <w:spacing w:after="0" w:before="0" w:line="100" w:lineRule="atLeast"/>
              <w:contextualSpacing w:val="false"/>
              <w:jc w:val="center"/>
            </w:pPr>
            <w:r>
              <w:rPr>
                <w:rFonts w:ascii="Arial" w:cs="Arial" w:eastAsia="Times New Roman" w:hAnsi="Arial"/>
                <w:color w:val="000000"/>
                <w:sz w:val="20"/>
                <w:szCs w:val="20"/>
              </w:rPr>
              <w:t>23/08/2021</w:t>
            </w:r>
          </w:p>
        </w:tc>
        <w:tc>
          <w:tcPr>
            <w:tcW w:type="dxa" w:w="2053"/>
            <w:tcBorders>
              <w:top w:color="000001" w:space="0" w:sz="4" w:val="single"/>
              <w:left w:color="000001" w:space="0" w:sz="4" w:val="single"/>
              <w:bottom w:color="000001" w:space="0" w:sz="4" w:val="single"/>
              <w:right w:color="000001" w:space="0" w:sz="4" w:val="single"/>
            </w:tcBorders>
            <w:shd w:fill="auto" w:val="clear"/>
            <w:tcMar>
              <w:left w:type="dxa" w:w="65"/>
            </w:tcMar>
            <w:vAlign w:val="center"/>
          </w:tcPr>
          <w:p>
            <w:pPr>
              <w:pStyle w:val="style0"/>
              <w:spacing w:after="0" w:before="0" w:line="100" w:lineRule="atLeast"/>
              <w:contextualSpacing w:val="false"/>
              <w:jc w:val="center"/>
            </w:pPr>
            <w:r>
              <w:rPr>
                <w:rFonts w:ascii="Arial" w:cs="Arial" w:eastAsia="Times New Roman" w:hAnsi="Arial"/>
                <w:color w:val="000000"/>
                <w:sz w:val="20"/>
                <w:szCs w:val="20"/>
              </w:rPr>
              <w:t>22/08/2021</w:t>
            </w:r>
          </w:p>
        </w:tc>
        <w:tc>
          <w:tcPr>
            <w:tcW w:type="dxa" w:w="1484"/>
            <w:tcBorders>
              <w:top w:color="000001" w:space="0" w:sz="4" w:val="single"/>
              <w:left w:color="000001" w:space="0" w:sz="4" w:val="single"/>
              <w:bottom w:color="000001" w:space="0" w:sz="4" w:val="single"/>
              <w:right w:color="000001" w:space="0" w:sz="4" w:val="single"/>
            </w:tcBorders>
            <w:shd w:fill="auto" w:val="clear"/>
            <w:tcMar>
              <w:left w:type="dxa" w:w="65"/>
            </w:tcMar>
            <w:vAlign w:val="center"/>
          </w:tcPr>
          <w:p>
            <w:pPr>
              <w:pStyle w:val="style0"/>
              <w:spacing w:after="0" w:before="0" w:line="100" w:lineRule="atLeast"/>
              <w:contextualSpacing w:val="false"/>
              <w:jc w:val="center"/>
            </w:pPr>
            <w:r>
              <w:rPr>
                <w:rFonts w:ascii="Arial" w:cs="Arial" w:eastAsia="Times New Roman" w:hAnsi="Arial"/>
                <w:color w:val="000000"/>
                <w:sz w:val="20"/>
                <w:szCs w:val="20"/>
              </w:rPr>
              <w:t>N/A</w:t>
            </w:r>
          </w:p>
        </w:tc>
        <w:tc>
          <w:tcPr>
            <w:tcW w:type="dxa" w:w="1172"/>
            <w:tcBorders>
              <w:top w:color="000001" w:space="0" w:sz="4" w:val="single"/>
              <w:left w:color="000001" w:space="0" w:sz="4" w:val="single"/>
              <w:bottom w:color="000001" w:space="0" w:sz="4" w:val="single"/>
              <w:right w:color="000001" w:space="0" w:sz="4" w:val="single"/>
            </w:tcBorders>
            <w:shd w:fill="auto" w:val="clear"/>
            <w:tcMar>
              <w:left w:type="dxa" w:w="65"/>
            </w:tcMar>
            <w:vAlign w:val="center"/>
          </w:tcPr>
          <w:p>
            <w:pPr>
              <w:pStyle w:val="style0"/>
              <w:spacing w:after="0" w:before="0" w:line="100" w:lineRule="atLeast"/>
              <w:contextualSpacing w:val="false"/>
              <w:jc w:val="center"/>
            </w:pPr>
            <w:r>
              <w:rPr>
                <w:rFonts w:ascii="Arial" w:cs="Arial" w:eastAsia="Times New Roman" w:hAnsi="Arial"/>
                <w:color w:val="000000"/>
                <w:sz w:val="20"/>
                <w:szCs w:val="20"/>
              </w:rPr>
              <w:t>46/2021</w:t>
            </w:r>
          </w:p>
        </w:tc>
      </w:tr>
      <w:tr>
        <w:trPr>
          <w:trHeight w:hRule="atLeast" w:val="510"/>
          <w:cantSplit w:val="false"/>
        </w:trPr>
        <w:tc>
          <w:tcPr>
            <w:tcW w:type="dxa" w:w="3366"/>
            <w:tcBorders>
              <w:top w:color="000001" w:space="0" w:sz="4" w:val="single"/>
              <w:left w:color="000001" w:space="0" w:sz="4" w:val="single"/>
              <w:bottom w:color="000001" w:space="0" w:sz="4" w:val="single"/>
              <w:right w:color="000001" w:space="0" w:sz="4" w:val="single"/>
            </w:tcBorders>
            <w:shd w:fill="auto" w:val="clear"/>
            <w:tcMar>
              <w:left w:type="dxa" w:w="65"/>
            </w:tcMar>
            <w:vAlign w:val="center"/>
          </w:tcPr>
          <w:p>
            <w:pPr>
              <w:pStyle w:val="style0"/>
              <w:spacing w:after="0" w:before="0" w:line="100" w:lineRule="atLeast"/>
              <w:contextualSpacing w:val="false"/>
            </w:pPr>
            <w:r>
              <w:rPr>
                <w:rFonts w:ascii="Arial" w:cs="Arial" w:eastAsia="Times New Roman" w:hAnsi="Arial"/>
                <w:color w:val="000000"/>
                <w:sz w:val="20"/>
                <w:szCs w:val="20"/>
              </w:rPr>
              <w:t>Confederação Das Cooperativas Do Sicredi - Confederação Sicredi</w:t>
            </w:r>
          </w:p>
        </w:tc>
        <w:tc>
          <w:tcPr>
            <w:tcW w:type="dxa" w:w="1852"/>
            <w:tcBorders>
              <w:top w:color="000001" w:space="0" w:sz="4" w:val="single"/>
              <w:left w:color="000001" w:space="0" w:sz="4" w:val="single"/>
              <w:bottom w:color="000001" w:space="0" w:sz="4" w:val="single"/>
              <w:right w:color="000001" w:space="0" w:sz="4" w:val="single"/>
            </w:tcBorders>
            <w:shd w:fill="auto" w:val="clear"/>
            <w:tcMar>
              <w:left w:type="dxa" w:w="65"/>
            </w:tcMar>
            <w:vAlign w:val="center"/>
          </w:tcPr>
          <w:p>
            <w:pPr>
              <w:pStyle w:val="style0"/>
              <w:spacing w:after="0" w:before="0" w:line="100" w:lineRule="atLeast"/>
              <w:contextualSpacing w:val="false"/>
              <w:jc w:val="center"/>
            </w:pPr>
            <w:r>
              <w:rPr>
                <w:rFonts w:ascii="Arial" w:cs="Arial" w:eastAsia="Times New Roman" w:hAnsi="Arial"/>
                <w:color w:val="000000"/>
                <w:sz w:val="20"/>
                <w:szCs w:val="20"/>
              </w:rPr>
              <w:t>03.795.072/0001-60</w:t>
            </w:r>
          </w:p>
        </w:tc>
        <w:tc>
          <w:tcPr>
            <w:tcW w:type="dxa" w:w="1218"/>
            <w:tcBorders>
              <w:top w:color="000001" w:space="0" w:sz="4" w:val="single"/>
              <w:left w:color="000001" w:space="0" w:sz="4" w:val="single"/>
              <w:bottom w:color="000001" w:space="0" w:sz="4" w:val="single"/>
              <w:right w:color="000001" w:space="0" w:sz="4" w:val="single"/>
            </w:tcBorders>
            <w:shd w:fill="auto" w:val="clear"/>
            <w:tcMar>
              <w:left w:type="dxa" w:w="65"/>
            </w:tcMar>
            <w:vAlign w:val="center"/>
          </w:tcPr>
          <w:p>
            <w:pPr>
              <w:pStyle w:val="style0"/>
              <w:spacing w:after="0" w:before="0" w:line="100" w:lineRule="atLeast"/>
              <w:contextualSpacing w:val="false"/>
              <w:jc w:val="center"/>
            </w:pPr>
            <w:r>
              <w:rPr>
                <w:rFonts w:ascii="Arial" w:cs="Arial" w:eastAsia="Times New Roman" w:hAnsi="Arial"/>
                <w:color w:val="000000"/>
                <w:sz w:val="20"/>
                <w:szCs w:val="20"/>
              </w:rPr>
              <w:t>Gestão</w:t>
            </w:r>
          </w:p>
        </w:tc>
        <w:tc>
          <w:tcPr>
            <w:tcW w:type="dxa" w:w="2740"/>
            <w:tcBorders>
              <w:top w:color="000001" w:space="0" w:sz="4" w:val="single"/>
              <w:left w:color="000001" w:space="0" w:sz="4" w:val="single"/>
              <w:bottom w:color="000001" w:space="0" w:sz="4" w:val="single"/>
              <w:right w:color="000001" w:space="0" w:sz="4" w:val="single"/>
            </w:tcBorders>
            <w:shd w:fill="auto" w:val="clear"/>
            <w:tcMar>
              <w:left w:type="dxa" w:w="65"/>
            </w:tcMar>
            <w:vAlign w:val="center"/>
          </w:tcPr>
          <w:p>
            <w:pPr>
              <w:pStyle w:val="style0"/>
              <w:spacing w:after="0" w:before="0" w:line="100" w:lineRule="atLeast"/>
              <w:contextualSpacing w:val="false"/>
              <w:jc w:val="center"/>
            </w:pPr>
            <w:r>
              <w:rPr>
                <w:rFonts w:ascii="Arial" w:cs="Arial" w:eastAsia="Times New Roman" w:hAnsi="Arial"/>
                <w:color w:val="000000"/>
                <w:sz w:val="20"/>
                <w:szCs w:val="20"/>
              </w:rPr>
              <w:t xml:space="preserve"> </w:t>
            </w:r>
            <w:r>
              <w:rPr>
                <w:rFonts w:ascii="Arial" w:cs="Arial" w:eastAsia="Times New Roman" w:hAnsi="Arial"/>
                <w:color w:val="000000"/>
                <w:sz w:val="20"/>
                <w:szCs w:val="20"/>
              </w:rPr>
              <w:t xml:space="preserve">R$52,300,000,000.00 </w:t>
            </w:r>
          </w:p>
        </w:tc>
        <w:tc>
          <w:tcPr>
            <w:tcW w:type="dxa" w:w="2053"/>
            <w:tcBorders>
              <w:top w:color="000001" w:space="0" w:sz="4" w:val="single"/>
              <w:left w:color="000001" w:space="0" w:sz="4" w:val="single"/>
              <w:bottom w:color="000001" w:space="0" w:sz="4" w:val="single"/>
              <w:right w:color="000001" w:space="0" w:sz="4" w:val="single"/>
            </w:tcBorders>
            <w:shd w:fill="auto" w:val="clear"/>
            <w:tcMar>
              <w:left w:type="dxa" w:w="65"/>
            </w:tcMar>
            <w:vAlign w:val="center"/>
          </w:tcPr>
          <w:p>
            <w:pPr>
              <w:pStyle w:val="style0"/>
              <w:spacing w:after="0" w:before="0" w:line="100" w:lineRule="atLeast"/>
              <w:contextualSpacing w:val="false"/>
              <w:jc w:val="center"/>
            </w:pPr>
            <w:r>
              <w:rPr>
                <w:rFonts w:ascii="Arial" w:cs="Arial" w:eastAsia="Times New Roman" w:hAnsi="Arial"/>
                <w:color w:val="000000"/>
                <w:sz w:val="20"/>
                <w:szCs w:val="20"/>
              </w:rPr>
              <w:t>23/08/2021</w:t>
            </w:r>
          </w:p>
        </w:tc>
        <w:tc>
          <w:tcPr>
            <w:tcW w:type="dxa" w:w="2053"/>
            <w:tcBorders>
              <w:top w:color="000001" w:space="0" w:sz="4" w:val="single"/>
              <w:left w:color="000001" w:space="0" w:sz="4" w:val="single"/>
              <w:bottom w:color="000001" w:space="0" w:sz="4" w:val="single"/>
              <w:right w:color="000001" w:space="0" w:sz="4" w:val="single"/>
            </w:tcBorders>
            <w:shd w:fill="auto" w:val="clear"/>
            <w:tcMar>
              <w:left w:type="dxa" w:w="65"/>
            </w:tcMar>
            <w:vAlign w:val="center"/>
          </w:tcPr>
          <w:p>
            <w:pPr>
              <w:pStyle w:val="style0"/>
              <w:spacing w:after="0" w:before="0" w:line="100" w:lineRule="atLeast"/>
              <w:contextualSpacing w:val="false"/>
              <w:jc w:val="center"/>
            </w:pPr>
            <w:r>
              <w:rPr>
                <w:rFonts w:ascii="Arial" w:cs="Arial" w:eastAsia="Times New Roman" w:hAnsi="Arial"/>
                <w:color w:val="000000"/>
                <w:sz w:val="20"/>
                <w:szCs w:val="20"/>
              </w:rPr>
              <w:t>22/08/2021</w:t>
            </w:r>
          </w:p>
        </w:tc>
        <w:tc>
          <w:tcPr>
            <w:tcW w:type="dxa" w:w="1484"/>
            <w:tcBorders>
              <w:top w:color="000001" w:space="0" w:sz="4" w:val="single"/>
              <w:left w:color="000001" w:space="0" w:sz="4" w:val="single"/>
              <w:bottom w:color="000001" w:space="0" w:sz="4" w:val="single"/>
              <w:right w:color="000001" w:space="0" w:sz="4" w:val="single"/>
            </w:tcBorders>
            <w:shd w:fill="auto" w:val="clear"/>
            <w:tcMar>
              <w:left w:type="dxa" w:w="65"/>
            </w:tcMar>
            <w:vAlign w:val="center"/>
          </w:tcPr>
          <w:p>
            <w:pPr>
              <w:pStyle w:val="style0"/>
              <w:spacing w:after="0" w:before="0" w:line="100" w:lineRule="atLeast"/>
              <w:contextualSpacing w:val="false"/>
              <w:jc w:val="center"/>
            </w:pPr>
            <w:r>
              <w:rPr>
                <w:rFonts w:ascii="Arial" w:cs="Arial" w:eastAsia="Times New Roman" w:hAnsi="Arial"/>
                <w:color w:val="000000"/>
                <w:sz w:val="20"/>
                <w:szCs w:val="20"/>
              </w:rPr>
              <w:t>N/A</w:t>
            </w:r>
          </w:p>
        </w:tc>
        <w:tc>
          <w:tcPr>
            <w:tcW w:type="dxa" w:w="1172"/>
            <w:tcBorders>
              <w:top w:color="000001" w:space="0" w:sz="4" w:val="single"/>
              <w:left w:color="000001" w:space="0" w:sz="4" w:val="single"/>
              <w:bottom w:color="000001" w:space="0" w:sz="4" w:val="single"/>
              <w:right w:color="000001" w:space="0" w:sz="4" w:val="single"/>
            </w:tcBorders>
            <w:shd w:fill="auto" w:val="clear"/>
            <w:tcMar>
              <w:left w:type="dxa" w:w="65"/>
            </w:tcMar>
            <w:vAlign w:val="center"/>
          </w:tcPr>
          <w:p>
            <w:pPr>
              <w:pStyle w:val="style0"/>
              <w:spacing w:after="0" w:before="0" w:line="100" w:lineRule="atLeast"/>
              <w:contextualSpacing w:val="false"/>
              <w:jc w:val="center"/>
            </w:pPr>
            <w:r>
              <w:rPr>
                <w:rFonts w:ascii="Arial" w:cs="Arial" w:eastAsia="Times New Roman" w:hAnsi="Arial"/>
                <w:color w:val="000000"/>
                <w:sz w:val="20"/>
                <w:szCs w:val="20"/>
              </w:rPr>
              <w:t>47/2021</w:t>
            </w:r>
          </w:p>
        </w:tc>
      </w:tr>
    </w:tbl>
    <w:p>
      <w:pPr>
        <w:pStyle w:val="style0"/>
        <w:spacing w:after="0" w:before="0" w:line="360" w:lineRule="auto"/>
        <w:contextualSpacing w:val="false"/>
        <w:jc w:val="both"/>
      </w:pPr>
      <w:r>
        <w:rPr>
          <w:rFonts w:ascii="Arial" w:cs="Arial" w:hAnsi="Arial"/>
          <w:b/>
          <w:bCs/>
          <w:color w:val="000000"/>
          <w:sz w:val="24"/>
          <w:szCs w:val="24"/>
        </w:rPr>
      </w:r>
    </w:p>
    <w:p>
      <w:pPr>
        <w:pStyle w:val="style0"/>
        <w:spacing w:after="0" w:before="0" w:line="360" w:lineRule="auto"/>
        <w:contextualSpacing w:val="false"/>
        <w:jc w:val="both"/>
      </w:pPr>
      <w:r>
        <w:rPr>
          <w:rFonts w:ascii="Arial" w:cs="Arial" w:hAnsi="Arial"/>
          <w:b/>
          <w:bCs/>
          <w:color w:val="000000"/>
          <w:sz w:val="24"/>
          <w:szCs w:val="24"/>
        </w:rPr>
      </w:r>
    </w:p>
    <w:p>
      <w:pPr>
        <w:pStyle w:val="style0"/>
        <w:spacing w:after="0" w:before="0" w:line="360" w:lineRule="auto"/>
        <w:contextualSpacing w:val="false"/>
        <w:jc w:val="both"/>
      </w:pPr>
      <w:r>
        <w:rPr/>
      </w:r>
    </w:p>
    <w:sectPr>
      <w:headerReference r:id="rId6" w:type="default"/>
      <w:footerReference r:id="rId7" w:type="default"/>
      <w:type w:val="nextPage"/>
      <w:pgSz w:h="11906" w:orient="landscape" w:w="16838"/>
      <w:pgMar w:bottom="1701" w:footer="448" w:gutter="0" w:header="284" w:left="851" w:right="692" w:top="1701"/>
      <w:pgNumType w:fmt="decimal"/>
      <w:formProt w:val="false"/>
      <w:textDirection w:val="lrTb"/>
      <w:docGrid w:charSpace="14335"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Segoe UI">
    <w:charset w:val="00"/>
    <w:family w:val="roman"/>
    <w:pitch w:val="variable"/>
  </w:font>
  <w:font w:name="Arial">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1"/>
      <w:jc w:val="center"/>
    </w:pPr>
    <w:r>
      <w:rPr>
        <w:rFonts w:ascii="Arial" w:cs="Arial" w:hAnsi="Arial"/>
        <w:sz w:val="16"/>
        <w:szCs w:val="16"/>
      </w:rPr>
      <w:t>Av. Adhemar de Barros, 230 - Santo Antônio - Guarujá/SP – CEP: 11430-000 – tel.</w:t>
    </w:r>
    <w:r>
      <w:rPr>
        <w:rFonts w:ascii="Arial" w:cs="Arial" w:hAnsi="Arial"/>
        <w:sz w:val="16"/>
        <w:szCs w:val="16"/>
      </w:rPr>
      <w:drawing>
        <wp:inline distB="0" distL="0" distR="0" distT="0">
          <wp:extent cx="104140" cy="104140"/>
          <wp:effectExtent b="0" l="0" r="0" t="0"/>
          <wp:docPr descr="Ícone&#10;&#10;Descrição gerada automaticamente"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Ícone&#10;&#10;Descrição gerada automaticamente" id="1" name="Picture"/>
                  <pic:cNvPicPr>
                    <a:picLocks noChangeArrowheads="1" noChangeAspect="1"/>
                  </pic:cNvPicPr>
                </pic:nvPicPr>
                <pic:blipFill>
                  <a:blip r:embed="rId1"/>
                  <a:srcRect/>
                  <a:stretch>
                    <a:fillRect/>
                  </a:stretch>
                </pic:blipFill>
                <pic:spPr bwMode="auto">
                  <a:xfrm>
                    <a:off x="0" y="0"/>
                    <a:ext cx="104140" cy="104140"/>
                  </a:xfrm>
                  <a:prstGeom prst="rect">
                    <a:avLst/>
                  </a:prstGeom>
                  <a:noFill/>
                  <a:ln w="9525">
                    <a:noFill/>
                    <a:miter lim="800000"/>
                    <a:headEnd/>
                    <a:tailEnd/>
                  </a:ln>
                </pic:spPr>
              </pic:pic>
            </a:graphicData>
          </a:graphic>
        </wp:inline>
      </w:drawing>
    </w:r>
    <w:r>
      <w:rPr>
        <w:rFonts w:ascii="Arial" w:cs="Arial" w:hAnsi="Arial"/>
        <w:sz w:val="16"/>
        <w:szCs w:val="16"/>
      </w:rPr>
      <w:t>: (13) 3343-9050</w:t>
    </w:r>
  </w:p>
  <w:p>
    <w:pPr>
      <w:pStyle w:val="style41"/>
      <w:jc w:val="center"/>
    </w:pPr>
    <w:r>
      <w:rPr>
        <w:rFonts w:ascii="Arial" w:cs="Arial" w:hAnsi="Arial"/>
        <w:sz w:val="16"/>
        <w:szCs w:val="16"/>
      </w:rPr>
      <w:t xml:space="preserve">                                </w:t>
    </w:r>
    <w:hyperlink r:id="rId2">
      <w:r>
        <w:rPr>
          <w:rStyle w:val="style21"/>
          <w:rFonts w:ascii="Arial" w:cs="Arial" w:hAnsi="Arial"/>
          <w:sz w:val="16"/>
          <w:szCs w:val="16"/>
          <w:lang w:val="en-US"/>
        </w:rPr>
        <w:t>www.guarujaprevidencia.sp.gov.br</w:t>
      </w:r>
    </w:hyperlink>
    <w:r>
      <w:rPr>
        <w:rFonts w:ascii="Arial" w:cs="Arial" w:hAnsi="Arial"/>
        <w:sz w:val="16"/>
        <w:szCs w:val="16"/>
        <w:lang w:val="en-US"/>
      </w:rPr>
      <w:t xml:space="preserve"> – </w:t>
    </w:r>
    <w:hyperlink r:id="rId3">
      <w:r>
        <w:rPr>
          <w:rStyle w:val="style21"/>
          <w:rFonts w:ascii="Arial" w:cs="Arial" w:hAnsi="Arial"/>
          <w:sz w:val="16"/>
          <w:szCs w:val="16"/>
          <w:lang w:val="en-US"/>
        </w:rPr>
        <w:t>contato@guarujaprevidencia.sp.gov.br</w:t>
      </w:r>
    </w:hyperlink>
    <w:r>
      <w:rPr>
        <w:rFonts w:ascii="Arial" w:cs="Arial" w:hAnsi="Arial"/>
        <w:sz w:val="16"/>
        <w:szCs w:val="16"/>
        <w:lang w:val="en-US"/>
      </w:rPr>
      <w:t xml:space="preserve">                    fl. </w:t>
    </w:r>
    <w:r>
      <w:rPr>
        <w:rFonts w:ascii="Arial" w:cs="Arial" w:hAnsi="Arial"/>
        <w:b/>
        <w:bCs/>
        <w:sz w:val="16"/>
        <w:szCs w:val="16"/>
        <w:lang w:val="en-US"/>
      </w:rPr>
      <w:fldChar w:fldCharType="begin"/>
    </w:r>
    <w:r>
      <w:instrText> PAGE \*Arabic </w:instrText>
    </w:r>
    <w:r>
      <w:fldChar w:fldCharType="separate"/>
    </w:r>
    <w:r/>
    <w:r>
      <w:fldChar w:fldCharType="end"/>
    </w:r>
    <w:r>
      <w:rPr>
        <w:rFonts w:ascii="Arial" w:cs="Arial" w:hAnsi="Arial"/>
        <w:sz w:val="16"/>
        <w:szCs w:val="16"/>
      </w:rPr>
      <w:t xml:space="preserve"> de </w:t>
    </w:r>
    <w:r>
      <w:rPr>
        <w:rFonts w:ascii="Arial" w:cs="Arial" w:hAnsi="Arial"/>
        <w:b/>
        <w:bCs/>
        <w:sz w:val="16"/>
        <w:szCs w:val="16"/>
      </w:rPr>
      <w:fldChar w:fldCharType="begin"/>
    </w:r>
    <w:r>
      <w:instrText> NUMPAGES \*Arabic </w:instrText>
    </w:r>
    <w:r>
      <w:fldChar w:fldCharType="separate"/>
    </w:r>
    <w:r>
      <w:t>10</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1"/>
      <w:jc w:val="center"/>
    </w:pPr>
    <w:r>
      <w:rPr>
        <w:rFonts w:ascii="Arial" w:cs="Arial" w:hAnsi="Arial"/>
        <w:sz w:val="16"/>
        <w:szCs w:val="16"/>
      </w:rPr>
      <w:t>Av. Adhemar de Barros, 230 - Santo Antônio - Guarujá/SP – CEP: 11430-000 – tel.</w:t>
    </w:r>
    <w:r>
      <w:rPr>
        <w:rFonts w:ascii="Arial" w:cs="Arial" w:hAnsi="Arial"/>
        <w:sz w:val="16"/>
        <w:szCs w:val="16"/>
      </w:rPr>
      <w:drawing>
        <wp:inline distB="0" distL="0" distR="0" distT="0">
          <wp:extent cx="104140" cy="104140"/>
          <wp:effectExtent b="0" l="0" r="0" t="0"/>
          <wp:docPr descr="Ícone&#10;&#10;Descrição gerada automaticamente"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Ícone&#10;&#10;Descrição gerada automaticamente" id="2" name="Picture"/>
                  <pic:cNvPicPr>
                    <a:picLocks noChangeArrowheads="1" noChangeAspect="1"/>
                  </pic:cNvPicPr>
                </pic:nvPicPr>
                <pic:blipFill>
                  <a:blip r:embed="rId1"/>
                  <a:srcRect/>
                  <a:stretch>
                    <a:fillRect/>
                  </a:stretch>
                </pic:blipFill>
                <pic:spPr bwMode="auto">
                  <a:xfrm>
                    <a:off x="0" y="0"/>
                    <a:ext cx="104140" cy="104140"/>
                  </a:xfrm>
                  <a:prstGeom prst="rect">
                    <a:avLst/>
                  </a:prstGeom>
                  <a:noFill/>
                  <a:ln w="9525">
                    <a:noFill/>
                    <a:miter lim="800000"/>
                    <a:headEnd/>
                    <a:tailEnd/>
                  </a:ln>
                </pic:spPr>
              </pic:pic>
            </a:graphicData>
          </a:graphic>
        </wp:inline>
      </w:drawing>
    </w:r>
    <w:r>
      <w:rPr>
        <w:rFonts w:ascii="Arial" w:cs="Arial" w:hAnsi="Arial"/>
        <w:sz w:val="16"/>
        <w:szCs w:val="16"/>
      </w:rPr>
      <w:t>: (13) 3343-9050</w:t>
    </w:r>
  </w:p>
  <w:p>
    <w:pPr>
      <w:pStyle w:val="style41"/>
      <w:jc w:val="center"/>
    </w:pPr>
    <w:r>
      <w:rPr>
        <w:rFonts w:ascii="Arial" w:cs="Arial" w:hAnsi="Arial"/>
        <w:sz w:val="16"/>
        <w:szCs w:val="16"/>
      </w:rPr>
      <w:t xml:space="preserve">                                </w:t>
    </w:r>
    <w:hyperlink r:id="rId2">
      <w:r>
        <w:rPr>
          <w:rStyle w:val="style21"/>
          <w:rFonts w:ascii="Arial" w:cs="Arial" w:hAnsi="Arial"/>
          <w:sz w:val="16"/>
          <w:szCs w:val="16"/>
          <w:lang w:val="en-US"/>
        </w:rPr>
        <w:t>www.guarujaprevidencia.sp.gov.br</w:t>
      </w:r>
    </w:hyperlink>
    <w:r>
      <w:rPr>
        <w:rFonts w:ascii="Arial" w:cs="Arial" w:hAnsi="Arial"/>
        <w:sz w:val="16"/>
        <w:szCs w:val="16"/>
        <w:lang w:val="en-US"/>
      </w:rPr>
      <w:t xml:space="preserve"> – </w:t>
    </w:r>
    <w:hyperlink r:id="rId3">
      <w:r>
        <w:rPr>
          <w:rStyle w:val="style21"/>
          <w:rFonts w:ascii="Arial" w:cs="Arial" w:hAnsi="Arial"/>
          <w:sz w:val="16"/>
          <w:szCs w:val="16"/>
          <w:lang w:val="en-US"/>
        </w:rPr>
        <w:t>contato@guarujaprevidencia.sp.gov.br</w:t>
      </w:r>
    </w:hyperlink>
    <w:r>
      <w:rPr>
        <w:rFonts w:ascii="Arial" w:cs="Arial" w:hAnsi="Arial"/>
        <w:sz w:val="16"/>
        <w:szCs w:val="16"/>
        <w:lang w:val="en-US"/>
      </w:rPr>
      <w:t xml:space="preserve">                    fl. </w:t>
    </w:r>
    <w:r>
      <w:rPr>
        <w:rFonts w:ascii="Arial" w:cs="Arial" w:hAnsi="Arial"/>
        <w:b/>
        <w:bCs/>
        <w:sz w:val="16"/>
        <w:szCs w:val="16"/>
        <w:lang w:val="en-US"/>
      </w:rPr>
      <w:fldChar w:fldCharType="begin"/>
    </w:r>
    <w:r>
      <w:instrText> PAGE \*Arabic </w:instrText>
    </w:r>
    <w:r>
      <w:fldChar w:fldCharType="separate"/>
    </w:r>
    <w:r/>
    <w:r>
      <w:fldChar w:fldCharType="end"/>
    </w:r>
    <w:r>
      <w:rPr>
        <w:rFonts w:ascii="Arial" w:cs="Arial" w:hAnsi="Arial"/>
        <w:sz w:val="16"/>
        <w:szCs w:val="16"/>
      </w:rPr>
      <w:t xml:space="preserve"> de </w:t>
    </w:r>
    <w:r>
      <w:rPr>
        <w:rFonts w:ascii="Arial" w:cs="Arial" w:hAnsi="Arial"/>
        <w:b/>
        <w:bCs/>
        <w:sz w:val="16"/>
        <w:szCs w:val="16"/>
      </w:rPr>
      <w:fldChar w:fldCharType="begin"/>
    </w:r>
    <w:r>
      <w:instrText> NUMPAGES \*Arabic </w:instrText>
    </w:r>
    <w:r>
      <w:fldChar w:fldCharType="separate"/>
    </w:r>
    <w:r>
      <w:t>10</w:t>
    </w:r>
    <w: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1"/>
      <w:jc w:val="center"/>
    </w:pPr>
    <w:r>
      <w:rPr>
        <w:rFonts w:ascii="Arial" w:cs="Arial" w:hAnsi="Arial"/>
        <w:sz w:val="16"/>
        <w:szCs w:val="16"/>
      </w:rPr>
      <w:t>Av. Adhemar de Barros, 230 - Santo Antônio - Guarujá/SP – CEP: 11430-000 – tel.</w:t>
    </w:r>
    <w:r>
      <w:rPr>
        <w:rFonts w:ascii="Arial" w:cs="Arial" w:hAnsi="Arial"/>
        <w:sz w:val="16"/>
        <w:szCs w:val="16"/>
      </w:rPr>
      <w:drawing>
        <wp:inline distB="0" distL="0" distR="0" distT="0">
          <wp:extent cx="104140" cy="104140"/>
          <wp:effectExtent b="0" l="0" r="0" t="0"/>
          <wp:docPr descr="Ícone&#10;&#10;Descrição gerada automaticamente"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Ícone&#10;&#10;Descrição gerada automaticamente" id="3" name="Picture"/>
                  <pic:cNvPicPr>
                    <a:picLocks noChangeArrowheads="1" noChangeAspect="1"/>
                  </pic:cNvPicPr>
                </pic:nvPicPr>
                <pic:blipFill>
                  <a:blip r:embed="rId1"/>
                  <a:srcRect/>
                  <a:stretch>
                    <a:fillRect/>
                  </a:stretch>
                </pic:blipFill>
                <pic:spPr bwMode="auto">
                  <a:xfrm>
                    <a:off x="0" y="0"/>
                    <a:ext cx="104140" cy="104140"/>
                  </a:xfrm>
                  <a:prstGeom prst="rect">
                    <a:avLst/>
                  </a:prstGeom>
                  <a:noFill/>
                  <a:ln w="9525">
                    <a:noFill/>
                    <a:miter lim="800000"/>
                    <a:headEnd/>
                    <a:tailEnd/>
                  </a:ln>
                </pic:spPr>
              </pic:pic>
            </a:graphicData>
          </a:graphic>
        </wp:inline>
      </w:drawing>
    </w:r>
    <w:r>
      <w:rPr>
        <w:rFonts w:ascii="Arial" w:cs="Arial" w:hAnsi="Arial"/>
        <w:sz w:val="16"/>
        <w:szCs w:val="16"/>
      </w:rPr>
      <w:t>: (13) 3343-9050</w:t>
    </w:r>
  </w:p>
  <w:p>
    <w:pPr>
      <w:pStyle w:val="style41"/>
      <w:jc w:val="center"/>
    </w:pPr>
    <w:r>
      <w:rPr>
        <w:rFonts w:ascii="Arial" w:cs="Arial" w:hAnsi="Arial"/>
        <w:sz w:val="16"/>
        <w:szCs w:val="16"/>
      </w:rPr>
      <w:t xml:space="preserve">                                </w:t>
    </w:r>
    <w:hyperlink r:id="rId2">
      <w:r>
        <w:rPr>
          <w:rStyle w:val="style21"/>
          <w:rFonts w:ascii="Arial" w:cs="Arial" w:hAnsi="Arial"/>
          <w:sz w:val="16"/>
          <w:szCs w:val="16"/>
          <w:lang w:val="en-US"/>
        </w:rPr>
        <w:t>www.guarujaprevidencia.sp.gov.br</w:t>
      </w:r>
    </w:hyperlink>
    <w:r>
      <w:rPr>
        <w:rFonts w:ascii="Arial" w:cs="Arial" w:hAnsi="Arial"/>
        <w:sz w:val="16"/>
        <w:szCs w:val="16"/>
        <w:lang w:val="en-US"/>
      </w:rPr>
      <w:t xml:space="preserve"> – </w:t>
    </w:r>
    <w:hyperlink r:id="rId3">
      <w:r>
        <w:rPr>
          <w:rStyle w:val="style21"/>
          <w:rFonts w:ascii="Arial" w:cs="Arial" w:hAnsi="Arial"/>
          <w:sz w:val="16"/>
          <w:szCs w:val="16"/>
          <w:lang w:val="en-US"/>
        </w:rPr>
        <w:t>contato@guarujaprevidencia.sp.gov.br</w:t>
      </w:r>
    </w:hyperlink>
    <w:r>
      <w:rPr>
        <w:rFonts w:ascii="Arial" w:cs="Arial" w:hAnsi="Arial"/>
        <w:sz w:val="16"/>
        <w:szCs w:val="16"/>
        <w:lang w:val="en-US"/>
      </w:rPr>
      <w:t xml:space="preserve">                    fl. </w:t>
    </w:r>
    <w:r>
      <w:rPr>
        <w:rFonts w:ascii="Arial" w:cs="Arial" w:hAnsi="Arial"/>
        <w:b/>
        <w:bCs/>
        <w:sz w:val="16"/>
        <w:szCs w:val="16"/>
        <w:lang w:val="en-US"/>
      </w:rPr>
      <w:fldChar w:fldCharType="begin"/>
    </w:r>
    <w:r>
      <w:instrText> PAGE \*Arabic </w:instrText>
    </w:r>
    <w:r>
      <w:fldChar w:fldCharType="separate"/>
    </w:r>
    <w:r/>
    <w:r>
      <w:fldChar w:fldCharType="end"/>
    </w:r>
    <w:r>
      <w:rPr>
        <w:rFonts w:ascii="Arial" w:cs="Arial" w:hAnsi="Arial"/>
        <w:sz w:val="16"/>
        <w:szCs w:val="16"/>
      </w:rPr>
      <w:t xml:space="preserve"> de </w:t>
    </w:r>
    <w:r>
      <w:rPr>
        <w:rFonts w:ascii="Arial" w:cs="Arial" w:hAnsi="Arial"/>
        <w:b/>
        <w:bCs/>
        <w:sz w:val="16"/>
        <w:szCs w:val="16"/>
      </w:rPr>
      <w:fldChar w:fldCharType="begin"/>
    </w:r>
    <w:r>
      <w:instrText> NUMPAGES \*Arabic </w:instrText>
    </w:r>
    <w:r>
      <w:fldChar w:fldCharType="separate"/>
    </w:r>
    <w:r>
      <w:t>10</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center"/>
      <w:tblInd w:type="dxa" w:w="108"/>
      <w:tblBorders>
        <w:top w:val="none"/>
        <w:left w:val="none"/>
        <w:bottom w:val="none"/>
        <w:insideH w:val="none"/>
        <w:right w:val="none"/>
        <w:insideV w:val="none"/>
      </w:tblBorders>
      <w:tblCellMar>
        <w:top w:type="dxa" w:w="0"/>
        <w:left w:type="dxa" w:w="108"/>
        <w:bottom w:type="dxa" w:w="0"/>
        <w:right w:type="dxa" w:w="108"/>
      </w:tblCellMar>
    </w:tblPr>
    <w:tblGrid>
      <w:gridCol w:w="2381"/>
      <w:gridCol w:w="6122"/>
    </w:tblGrid>
    <w:tr>
      <w:trPr>
        <w:trHeight w:hRule="atLeast" w:val="977"/>
        <w:cantSplit w:val="false"/>
      </w:trPr>
      <w:tc>
        <w:tcPr>
          <w:tcW w:type="dxa" w:w="2381"/>
          <w:tcBorders>
            <w:top w:val="none"/>
            <w:left w:val="none"/>
            <w:bottom w:val="none"/>
            <w:right w:val="none"/>
          </w:tcBorders>
          <w:shd w:fill="auto" w:val="clear"/>
          <w:vAlign w:val="bottom"/>
        </w:tcPr>
        <w:p>
          <w:pPr>
            <w:pStyle w:val="style40"/>
            <w:tabs>
              <w:tab w:leader="none" w:pos="4252" w:val="center"/>
              <w:tab w:leader="none" w:pos="4393" w:val="center"/>
              <w:tab w:leader="none" w:pos="8786" w:val="right"/>
            </w:tabs>
            <w:spacing w:after="0" w:before="0" w:line="100" w:lineRule="atLeast"/>
            <w:contextualSpacing w:val="false"/>
            <w:jc w:val="center"/>
          </w:pPr>
          <w:r>
            <w:rPr>
              <w:rFonts w:ascii="Arial" w:cs="Arial" w:hAnsi="Arial"/>
              <w:b/>
              <w:bCs/>
            </w:rPr>
            <w:drawing>
              <wp:anchor allowOverlap="1" behindDoc="1" distB="0" distL="0" distR="0" distT="0" layoutInCell="1" locked="0" relativeHeight="5" simplePos="0">
                <wp:simplePos x="0" y="0"/>
                <wp:positionH relativeFrom="character">
                  <wp:posOffset>85725</wp:posOffset>
                </wp:positionH>
                <wp:positionV relativeFrom="line">
                  <wp:posOffset>-362585</wp:posOffset>
                </wp:positionV>
                <wp:extent cx="1350010" cy="431800"/>
                <wp:effectExtent b="0" l="0" r="0" t="0"/>
                <wp:wrapNone/>
                <wp:docPr descr="Interface gráfica do usuário&#10;&#10;Descrição gerada automaticamente com confiança baixa"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Interface gráfica do usuário&#10;&#10;Descrição gerada automaticamente com confiança baixa" id="0" name="Picture"/>
                        <pic:cNvPicPr>
                          <a:picLocks noChangeArrowheads="1" noChangeAspect="1"/>
                        </pic:cNvPicPr>
                      </pic:nvPicPr>
                      <pic:blipFill>
                        <a:blip r:embed="rId1"/>
                        <a:srcRect/>
                        <a:stretch>
                          <a:fillRect/>
                        </a:stretch>
                      </pic:blipFill>
                      <pic:spPr bwMode="auto">
                        <a:xfrm>
                          <a:off x="0" y="0"/>
                          <a:ext cx="1350010" cy="431800"/>
                        </a:xfrm>
                        <a:prstGeom prst="rect">
                          <a:avLst/>
                        </a:prstGeom>
                        <a:noFill/>
                        <a:ln w="9525">
                          <a:noFill/>
                          <a:miter lim="800000"/>
                          <a:headEnd/>
                          <a:tailEnd/>
                        </a:ln>
                      </pic:spPr>
                    </pic:pic>
                  </a:graphicData>
                </a:graphic>
              </wp:anchor>
            </w:drawing>
          </w:r>
        </w:p>
      </w:tc>
      <w:tc>
        <w:tcPr>
          <w:tcW w:type="dxa" w:w="6122"/>
          <w:tcBorders>
            <w:top w:val="none"/>
            <w:left w:val="none"/>
            <w:bottom w:val="none"/>
            <w:right w:val="none"/>
          </w:tcBorders>
          <w:shd w:fill="auto" w:val="clear"/>
          <w:vAlign w:val="bottom"/>
        </w:tcPr>
        <w:p>
          <w:pPr>
            <w:pStyle w:val="style40"/>
            <w:tabs>
              <w:tab w:leader="none" w:pos="4252" w:val="center"/>
              <w:tab w:leader="none" w:pos="4393" w:val="center"/>
              <w:tab w:leader="none" w:pos="8786" w:val="right"/>
            </w:tabs>
            <w:spacing w:after="0" w:before="0" w:line="100" w:lineRule="atLeast"/>
            <w:contextualSpacing w:val="false"/>
            <w:jc w:val="center"/>
          </w:pPr>
          <w:r>
            <w:rPr>
              <w:rFonts w:ascii="Arial" w:cs="Arial" w:hAnsi="Arial"/>
              <w:b/>
              <w:bCs/>
              <w:sz w:val="25"/>
              <w:szCs w:val="25"/>
            </w:rPr>
            <w:t>UNIDADE GESTORA DO RPPS DE GUARUJÁ</w:t>
          </w:r>
        </w:p>
        <w:p>
          <w:pPr>
            <w:pStyle w:val="style40"/>
            <w:spacing w:after="0" w:before="0" w:line="100" w:lineRule="atLeast"/>
            <w:contextualSpacing w:val="false"/>
            <w:jc w:val="center"/>
          </w:pPr>
          <w:r>
            <w:rPr>
              <w:rFonts w:ascii="Arial" w:cs="Arial" w:hAnsi="Arial"/>
              <w:color w:val="333333"/>
              <w:sz w:val="18"/>
              <w:szCs w:val="18"/>
              <w:shd w:fill="FFFFFF" w:val="clear"/>
            </w:rPr>
            <w:t>Autarquia Previdenciária do Regime Próprio de Previdência Social</w:t>
          </w:r>
        </w:p>
        <w:p>
          <w:pPr>
            <w:pStyle w:val="style40"/>
            <w:spacing w:after="0" w:before="0" w:line="100" w:lineRule="atLeast"/>
            <w:contextualSpacing w:val="false"/>
            <w:jc w:val="center"/>
          </w:pPr>
          <w:r>
            <w:rPr>
              <w:rFonts w:ascii="Arial" w:cs="Arial" w:hAnsi="Arial"/>
              <w:b/>
              <w:bCs/>
              <w:color w:val="333333"/>
              <w:sz w:val="16"/>
              <w:szCs w:val="16"/>
              <w:shd w:fill="FFFFFF" w:val="clear"/>
            </w:rPr>
            <w:t>ESTADO DE SÃO PAULO</w:t>
          </w:r>
        </w:p>
      </w:tc>
    </w:tr>
  </w:tbl>
  <w:p>
    <w:pPr>
      <w:pStyle w:val="style40"/>
      <w:tabs>
        <w:tab w:leader="none" w:pos="2056" w:val="left"/>
      </w:tabs>
    </w:pPr>
    <w:r>
      <w:rPr>
        <w:rFonts w:ascii="Arial" w:cs="Arial" w:hAnsi="Arial"/>
        <w:sz w:val="14"/>
        <w:szCs w:val="14"/>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0"/>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0"/>
    </w:pPr>
    <w:r>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Estilo padrão"/>
    <w:next w:val="style0"/>
    <w:pPr>
      <w:widowControl/>
      <w:suppressAutoHyphens w:val="true"/>
      <w:spacing w:after="160" w:before="0" w:line="300" w:lineRule="auto"/>
      <w:contextualSpacing w:val="false"/>
      <w:textAlignment w:val="baseline"/>
    </w:pPr>
    <w:rPr>
      <w:rFonts w:ascii="Calibri" w:cs="Tahoma" w:eastAsia="Segoe UI" w:hAnsi="Calibri"/>
      <w:color w:val="00000A"/>
      <w:sz w:val="21"/>
      <w:szCs w:val="21"/>
      <w:lang w:bidi="ar-SA" w:eastAsia="pt-BR" w:val="pt-BR"/>
    </w:rPr>
  </w:style>
  <w:style w:styleId="style5" w:type="paragraph">
    <w:name w:val="Título 5"/>
    <w:basedOn w:val="style0"/>
    <w:next w:val="style5"/>
    <w:pPr>
      <w:spacing w:after="28" w:before="28" w:line="100" w:lineRule="atLeast"/>
      <w:contextualSpacing w:val="false"/>
    </w:pPr>
    <w:rPr>
      <w:rFonts w:ascii="Times New Roman" w:cs="Times New Roman" w:eastAsia="Times New Roman" w:hAnsi="Times New Roman"/>
      <w:b/>
      <w:bCs/>
      <w:sz w:val="20"/>
      <w:szCs w:val="20"/>
    </w:rPr>
  </w:style>
  <w:style w:styleId="style15" w:type="character">
    <w:name w:val="Default Paragraph Font"/>
    <w:next w:val="style15"/>
    <w:rPr/>
  </w:style>
  <w:style w:styleId="style16" w:type="character">
    <w:name w:val="Cabeçalho Char"/>
    <w:basedOn w:val="style15"/>
    <w:next w:val="style16"/>
    <w:rPr>
      <w:rFonts w:ascii="Times New Roman" w:cs="Times New Roman" w:eastAsia="SimSun" w:hAnsi="Times New Roman"/>
      <w:sz w:val="20"/>
      <w:szCs w:val="20"/>
      <w:lang w:eastAsia="ar-SA"/>
    </w:rPr>
  </w:style>
  <w:style w:styleId="style17" w:type="character">
    <w:name w:val="Rodapé Char"/>
    <w:basedOn w:val="style15"/>
    <w:next w:val="style17"/>
    <w:rPr>
      <w:rFonts w:ascii="Times New Roman" w:cs="Times New Roman" w:eastAsia="SimSun" w:hAnsi="Times New Roman"/>
      <w:sz w:val="20"/>
      <w:szCs w:val="20"/>
      <w:lang w:eastAsia="ar-SA"/>
    </w:rPr>
  </w:style>
  <w:style w:styleId="style18" w:type="character">
    <w:name w:val="Texto de balão Char"/>
    <w:basedOn w:val="style15"/>
    <w:next w:val="style18"/>
    <w:rPr>
      <w:rFonts w:ascii="Segoe UI" w:cs="Segoe UI" w:hAnsi="Segoe UI"/>
      <w:sz w:val="18"/>
      <w:szCs w:val="18"/>
    </w:rPr>
  </w:style>
  <w:style w:styleId="style19" w:type="character">
    <w:name w:val="Texto de nota de fim Char"/>
    <w:basedOn w:val="style15"/>
    <w:next w:val="style19"/>
    <w:rPr>
      <w:sz w:val="20"/>
      <w:szCs w:val="20"/>
    </w:rPr>
  </w:style>
  <w:style w:styleId="style20" w:type="character">
    <w:name w:val="endnote reference"/>
    <w:basedOn w:val="style15"/>
    <w:next w:val="style20"/>
    <w:rPr>
      <w:vertAlign w:val="superscript"/>
    </w:rPr>
  </w:style>
  <w:style w:styleId="style21" w:type="character">
    <w:name w:val="Link da Internet"/>
    <w:basedOn w:val="style15"/>
    <w:next w:val="style21"/>
    <w:rPr>
      <w:color w:val="0000FF"/>
      <w:u w:val="single"/>
      <w:lang w:bidi="zxx-" w:eastAsia="zxx-" w:val="zxx-"/>
    </w:rPr>
  </w:style>
  <w:style w:styleId="style22" w:type="character">
    <w:name w:val="Texto de nota de rodapé Char"/>
    <w:basedOn w:val="style15"/>
    <w:next w:val="style22"/>
    <w:rPr>
      <w:sz w:val="20"/>
      <w:szCs w:val="20"/>
    </w:rPr>
  </w:style>
  <w:style w:styleId="style23" w:type="character">
    <w:name w:val="footnote reference"/>
    <w:basedOn w:val="style15"/>
    <w:next w:val="style23"/>
    <w:rPr>
      <w:vertAlign w:val="superscript"/>
    </w:rPr>
  </w:style>
  <w:style w:styleId="style24" w:type="character">
    <w:name w:val="Unresolved Mention"/>
    <w:basedOn w:val="style15"/>
    <w:next w:val="style24"/>
    <w:rPr>
      <w:color w:val="605E5C"/>
      <w:shd w:fill="E1DFDD" w:val="clear"/>
    </w:rPr>
  </w:style>
  <w:style w:styleId="style25" w:type="character">
    <w:name w:val="Título Char"/>
    <w:basedOn w:val="style15"/>
    <w:next w:val="style25"/>
    <w:rPr>
      <w:rFonts w:ascii="Arial" w:cs="Mangal" w:eastAsia="Microsoft YaHei" w:hAnsi="Arial"/>
      <w:sz w:val="28"/>
      <w:szCs w:val="28"/>
      <w:lang w:eastAsia="ar-SA"/>
    </w:rPr>
  </w:style>
  <w:style w:styleId="style26" w:type="character">
    <w:name w:val="Título 5 Char"/>
    <w:basedOn w:val="style15"/>
    <w:next w:val="style26"/>
    <w:rPr>
      <w:rFonts w:ascii="Times New Roman" w:cs="Times New Roman" w:eastAsia="Times New Roman" w:hAnsi="Times New Roman"/>
      <w:b/>
      <w:bCs/>
      <w:sz w:val="20"/>
      <w:szCs w:val="20"/>
    </w:rPr>
  </w:style>
  <w:style w:styleId="style27" w:type="character">
    <w:name w:val="ListLabel 1"/>
    <w:next w:val="style27"/>
    <w:rPr>
      <w:rFonts w:cs="Courier New"/>
    </w:rPr>
  </w:style>
  <w:style w:styleId="style28" w:type="character">
    <w:name w:val="ListLabel 2"/>
    <w:next w:val="style28"/>
    <w:rPr>
      <w:b/>
      <w:bCs w:val="false"/>
    </w:rPr>
  </w:style>
  <w:style w:styleId="style29" w:type="character">
    <w:name w:val="ListLabel 3"/>
    <w:next w:val="style29"/>
    <w:rPr>
      <w:b/>
    </w:rPr>
  </w:style>
  <w:style w:styleId="style30" w:type="character">
    <w:name w:val="ListLabel 4"/>
    <w:next w:val="style30"/>
    <w:rPr>
      <w:rFonts w:cs="Arial"/>
      <w:b/>
      <w:bCs w:val="false"/>
      <w:sz w:val="23"/>
    </w:rPr>
  </w:style>
  <w:style w:styleId="style31" w:type="character">
    <w:name w:val="ListLabel 5"/>
    <w:next w:val="style31"/>
    <w:rPr>
      <w:rFonts w:cs="Arial"/>
      <w:b/>
      <w:bCs w:val="false"/>
      <w:sz w:val="24"/>
      <w:szCs w:val="24"/>
    </w:rPr>
  </w:style>
  <w:style w:styleId="style32" w:type="paragraph">
    <w:name w:val="Título"/>
    <w:basedOn w:val="style0"/>
    <w:next w:val="style33"/>
    <w:pPr>
      <w:keepNext/>
      <w:spacing w:after="120" w:before="240"/>
      <w:contextualSpacing w:val="false"/>
    </w:pPr>
    <w:rPr>
      <w:rFonts w:ascii="Arial" w:cs="Mangal" w:eastAsia="Microsoft YaHei" w:hAnsi="Arial"/>
      <w:sz w:val="28"/>
      <w:szCs w:val="28"/>
    </w:rPr>
  </w:style>
  <w:style w:styleId="style33" w:type="paragraph">
    <w:name w:val="Corpo do texto"/>
    <w:basedOn w:val="style37"/>
    <w:next w:val="style33"/>
    <w:pPr>
      <w:spacing w:after="120" w:before="0"/>
      <w:contextualSpacing w:val="false"/>
    </w:pPr>
    <w:rPr/>
  </w:style>
  <w:style w:styleId="style34" w:type="paragraph">
    <w:name w:val="Lista"/>
    <w:basedOn w:val="style33"/>
    <w:next w:val="style34"/>
    <w:pPr/>
    <w:rPr>
      <w:rFonts w:cs="Mangal"/>
    </w:rPr>
  </w:style>
  <w:style w:styleId="style35" w:type="paragraph">
    <w:name w:val="Legenda"/>
    <w:basedOn w:val="style0"/>
    <w:next w:val="style35"/>
    <w:pPr>
      <w:suppressLineNumbers/>
      <w:spacing w:after="120" w:before="120"/>
      <w:contextualSpacing w:val="false"/>
    </w:pPr>
    <w:rPr>
      <w:rFonts w:cs="Mangal"/>
      <w:i/>
      <w:iCs/>
      <w:sz w:val="24"/>
      <w:szCs w:val="24"/>
    </w:rPr>
  </w:style>
  <w:style w:styleId="style36" w:type="paragraph">
    <w:name w:val="Índice"/>
    <w:basedOn w:val="style37"/>
    <w:next w:val="style36"/>
    <w:pPr>
      <w:suppressLineNumbers/>
    </w:pPr>
    <w:rPr>
      <w:rFonts w:cs="Mangal"/>
    </w:rPr>
  </w:style>
  <w:style w:styleId="style37" w:type="paragraph">
    <w:name w:val="Padrão"/>
    <w:next w:val="style37"/>
    <w:pPr>
      <w:widowControl/>
      <w:suppressAutoHyphens w:val="true"/>
      <w:spacing w:after="0" w:before="0" w:line="100" w:lineRule="atLeast"/>
      <w:contextualSpacing w:val="false"/>
      <w:textAlignment w:val="baseline"/>
    </w:pPr>
    <w:rPr>
      <w:rFonts w:ascii="Times New Roman" w:cs="Times New Roman" w:eastAsia="SimSun" w:hAnsi="Times New Roman"/>
      <w:color w:val="auto"/>
      <w:sz w:val="20"/>
      <w:szCs w:val="20"/>
      <w:lang w:bidi="ar-SA" w:eastAsia="ar-SA" w:val="pt-BR"/>
    </w:rPr>
  </w:style>
  <w:style w:styleId="style38" w:type="paragraph">
    <w:name w:val="Título principal"/>
    <w:basedOn w:val="style37"/>
    <w:next w:val="style38"/>
    <w:pPr>
      <w:keepNext/>
      <w:spacing w:after="120" w:before="240"/>
      <w:contextualSpacing w:val="false"/>
    </w:pPr>
    <w:rPr>
      <w:rFonts w:ascii="Arial" w:cs="Mangal" w:eastAsia="Microsoft YaHei" w:hAnsi="Arial"/>
      <w:sz w:val="28"/>
      <w:szCs w:val="28"/>
    </w:rPr>
  </w:style>
  <w:style w:styleId="style39" w:type="paragraph">
    <w:name w:val="caption"/>
    <w:basedOn w:val="style37"/>
    <w:next w:val="style39"/>
    <w:pPr>
      <w:suppressLineNumbers/>
      <w:spacing w:after="120" w:before="120"/>
      <w:contextualSpacing w:val="false"/>
    </w:pPr>
    <w:rPr>
      <w:rFonts w:cs="Mangal"/>
      <w:i/>
      <w:iCs/>
      <w:sz w:val="24"/>
      <w:szCs w:val="24"/>
    </w:rPr>
  </w:style>
  <w:style w:styleId="style40" w:type="paragraph">
    <w:name w:val="Cabeçalho"/>
    <w:basedOn w:val="style37"/>
    <w:next w:val="style40"/>
    <w:pPr>
      <w:suppressLineNumbers/>
      <w:tabs>
        <w:tab w:leader="none" w:pos="4393" w:val="center"/>
        <w:tab w:leader="none" w:pos="8786" w:val="right"/>
      </w:tabs>
    </w:pPr>
    <w:rPr/>
  </w:style>
  <w:style w:styleId="style41" w:type="paragraph">
    <w:name w:val="Rodapé"/>
    <w:basedOn w:val="style37"/>
    <w:next w:val="style41"/>
    <w:pPr>
      <w:suppressLineNumbers/>
      <w:tabs>
        <w:tab w:leader="none" w:pos="4252" w:val="center"/>
        <w:tab w:leader="none" w:pos="8504" w:val="right"/>
      </w:tabs>
    </w:pPr>
    <w:rPr/>
  </w:style>
  <w:style w:styleId="style42" w:type="paragraph">
    <w:name w:val="Balloon Text"/>
    <w:basedOn w:val="style0"/>
    <w:next w:val="style42"/>
    <w:pPr>
      <w:spacing w:after="0" w:before="0" w:line="100" w:lineRule="atLeast"/>
      <w:contextualSpacing w:val="false"/>
    </w:pPr>
    <w:rPr>
      <w:rFonts w:ascii="Segoe UI" w:cs="Segoe UI" w:hAnsi="Segoe UI"/>
      <w:sz w:val="18"/>
      <w:szCs w:val="18"/>
    </w:rPr>
  </w:style>
  <w:style w:styleId="style43" w:type="paragraph">
    <w:name w:val="endnote text"/>
    <w:basedOn w:val="style0"/>
    <w:next w:val="style43"/>
    <w:pPr>
      <w:spacing w:after="0" w:before="0" w:line="100" w:lineRule="atLeast"/>
      <w:contextualSpacing w:val="false"/>
    </w:pPr>
    <w:rPr>
      <w:sz w:val="20"/>
      <w:szCs w:val="20"/>
    </w:rPr>
  </w:style>
  <w:style w:styleId="style44" w:type="paragraph">
    <w:name w:val="footnote text"/>
    <w:basedOn w:val="style0"/>
    <w:next w:val="style44"/>
    <w:pPr>
      <w:spacing w:after="0" w:before="0" w:line="100" w:lineRule="atLeast"/>
      <w:contextualSpacing w:val="false"/>
    </w:pPr>
    <w:rPr>
      <w:sz w:val="20"/>
      <w:szCs w:val="20"/>
    </w:rPr>
  </w:style>
  <w:style w:styleId="style45" w:type="paragraph">
    <w:name w:val="List Paragraph"/>
    <w:basedOn w:val="style0"/>
    <w:next w:val="style45"/>
    <w:pPr>
      <w:spacing w:after="160" w:before="0"/>
      <w:ind w:hanging="0" w:left="720" w:right="0"/>
      <w:contextualSpacing/>
    </w:pPr>
    <w:rPr/>
  </w:style>
  <w:style w:styleId="style46" w:type="paragraph">
    <w:name w:val="Normal (Web)"/>
    <w:basedOn w:val="style0"/>
    <w:next w:val="style46"/>
    <w:pPr>
      <w:spacing w:after="28" w:before="28" w:line="100" w:lineRule="atLeast"/>
      <w:contextualSpacing w:val="false"/>
    </w:pPr>
    <w:rPr>
      <w:rFonts w:ascii="Times New Roman" w:cs="Times New Roman" w:eastAsia="Times New Roman" w:hAnsi="Times New Roman"/>
      <w:sz w:val="24"/>
      <w:szCs w:val="24"/>
    </w:rPr>
  </w:style>
  <w:style w:styleId="style47" w:type="paragraph">
    <w:name w:val="No Spacing"/>
    <w:next w:val="style47"/>
    <w:pPr>
      <w:widowControl/>
      <w:suppressAutoHyphens w:val="true"/>
      <w:spacing w:after="0" w:before="0" w:line="100" w:lineRule="atLeast"/>
      <w:contextualSpacing w:val="false"/>
    </w:pPr>
    <w:rPr>
      <w:rFonts w:ascii="Calibri" w:cs="" w:eastAsia="SimSun" w:hAnsi="Calibri"/>
      <w:color w:val="auto"/>
      <w:sz w:val="22"/>
      <w:szCs w:val="22"/>
      <w:lang w:bidi="ar-SA" w:eastAsia="pt-BR" w:val="pt-B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guarujaprevidencia.sp.gov.br/" TargetMode="External"/><Relationship Id="rId3" Type="http://schemas.openxmlformats.org/officeDocument/2006/relationships/hyperlink" Target="mailto:contato@guarujaprevidencia.sp.gov.br" TargetMode="External"/>
</Relationships>
</file>

<file path=word/_rels/footer2.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www.guarujaprevidencia.sp.gov.br/" TargetMode="External"/><Relationship Id="rId3" Type="http://schemas.openxmlformats.org/officeDocument/2006/relationships/hyperlink" Target="mailto:contato@guarujaprevidencia.sp.gov.br" TargetMode="External"/>
</Relationships>
</file>

<file path=word/_rels/footer3.xml.rels><?xml version="1.0" encoding="UTF-8"?>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www.guarujaprevidencia.sp.gov.br/" TargetMode="External"/><Relationship Id="rId3" Type="http://schemas.openxmlformats.org/officeDocument/2006/relationships/hyperlink" Target="mailto:contato@guarujaprevidencia.sp.gov.br"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MODELO_WORD</Template>
  <TotalTime>72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2021-08-23T19:38:00.00Z</dcterms:created>
  <dc:creator>laydiane</dc:creator>
  <cp:lastModifiedBy>Usuário do Windows</cp:lastModifiedBy>
  <cp:lastPrinted>2021-06-16T20:28:00.00Z</cp:lastPrinted>
  <dcterms:modified xsi:type="dcterms:W3CDTF">2021-08-23T20:49:00.00Z</dcterms:modified>
  <cp:revision>13</cp:revision>
</cp:coreProperties>
</file>